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0F" w:rsidRPr="00C3610F" w:rsidRDefault="00C3610F" w:rsidP="00C3610F">
      <w:pPr>
        <w:rPr>
          <w:rFonts w:ascii="Calibri" w:eastAsia="Times New Roman" w:hAnsi="Calibri" w:cs="Times New Roman"/>
          <w:lang w:val="sr-Cyrl-RS"/>
        </w:rPr>
      </w:pPr>
      <w:bookmarkStart w:id="0" w:name="_GoBack"/>
      <w:bookmarkEnd w:id="0"/>
    </w:p>
    <w:p w:rsidR="00C3610F" w:rsidRPr="00C3610F" w:rsidRDefault="00C3610F" w:rsidP="00C3610F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36"/>
          <w:szCs w:val="36"/>
          <w:lang w:val="ru-RU"/>
        </w:rPr>
      </w:pPr>
      <w:r w:rsidRPr="00C3610F">
        <w:rPr>
          <w:rFonts w:ascii="Arial" w:eastAsia="Times New Roman" w:hAnsi="Arial" w:cs="Arial"/>
          <w:bCs/>
          <w:kern w:val="32"/>
          <w:sz w:val="36"/>
          <w:szCs w:val="36"/>
          <w:lang w:val="ru-RU"/>
        </w:rPr>
        <w:t>УНИВЕРЗИТЕТ  У  КРАГУЈЕВЦУ</w:t>
      </w:r>
    </w:p>
    <w:p w:rsidR="00C3610F" w:rsidRPr="00C3610F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EE1B5D" w:rsidRDefault="00C3610F" w:rsidP="00C3610F">
      <w:pPr>
        <w:ind w:right="-802"/>
        <w:rPr>
          <w:rFonts w:ascii="Arial" w:eastAsia="Times New Roman" w:hAnsi="Arial" w:cs="Arial"/>
          <w:sz w:val="28"/>
          <w:lang w:val="ru-RU"/>
        </w:rPr>
      </w:pPr>
      <w:r w:rsidRPr="00C3610F">
        <w:rPr>
          <w:rFonts w:ascii="Arial" w:eastAsia="Times New Roman" w:hAnsi="Arial" w:cs="Arial"/>
          <w:noProof/>
          <w:sz w:val="28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1758982A" wp14:editId="3CD23EC0">
            <wp:simplePos x="0" y="0"/>
            <wp:positionH relativeFrom="column">
              <wp:posOffset>3601085</wp:posOffset>
            </wp:positionH>
            <wp:positionV relativeFrom="paragraph">
              <wp:posOffset>124460</wp:posOffset>
            </wp:positionV>
            <wp:extent cx="1216660" cy="1503045"/>
            <wp:effectExtent l="0" t="0" r="2540" b="1905"/>
            <wp:wrapNone/>
            <wp:docPr id="1" name="Picture 1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10F" w:rsidRPr="00EE1B5D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C3610F" w:rsidRDefault="00C3610F" w:rsidP="00C3610F">
      <w:pPr>
        <w:ind w:right="-802"/>
        <w:rPr>
          <w:rFonts w:ascii="Arial" w:eastAsia="Times New Roman" w:hAnsi="Arial" w:cs="Arial"/>
          <w:sz w:val="28"/>
          <w:lang w:val="ru-RU"/>
        </w:rPr>
      </w:pPr>
      <w:r w:rsidRPr="00C3610F">
        <w:rPr>
          <w:rFonts w:ascii="Arial" w:eastAsia="Times New Roman" w:hAnsi="Arial" w:cs="Arial"/>
          <w:sz w:val="28"/>
          <w:lang w:val="ru-RU"/>
        </w:rPr>
        <w:t xml:space="preserve">                                                   </w:t>
      </w:r>
    </w:p>
    <w:p w:rsidR="00C3610F" w:rsidRPr="00EE1B5D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EE1B5D" w:rsidRDefault="00C3610F" w:rsidP="00C3610F">
      <w:pPr>
        <w:ind w:right="-802"/>
        <w:rPr>
          <w:rFonts w:ascii="Arial" w:eastAsia="Times New Roman" w:hAnsi="Arial" w:cs="Arial"/>
          <w:sz w:val="28"/>
          <w:lang w:val="ru-RU"/>
        </w:rPr>
      </w:pPr>
    </w:p>
    <w:p w:rsidR="00C3610F" w:rsidRPr="00C3610F" w:rsidRDefault="00C3610F" w:rsidP="00C3610F">
      <w:pPr>
        <w:keepNext/>
        <w:spacing w:after="0" w:line="240" w:lineRule="auto"/>
        <w:ind w:right="-180"/>
        <w:jc w:val="center"/>
        <w:outlineLvl w:val="1"/>
        <w:rPr>
          <w:rFonts w:ascii="Arial" w:eastAsia="Times New Roman" w:hAnsi="Arial" w:cs="Arial"/>
          <w:b/>
          <w:sz w:val="72"/>
          <w:szCs w:val="72"/>
          <w:lang w:val="ru-RU"/>
        </w:rPr>
      </w:pPr>
      <w:r w:rsidRPr="00C3610F">
        <w:rPr>
          <w:rFonts w:ascii="Arial" w:eastAsia="Times New Roman" w:hAnsi="Arial" w:cs="Arial"/>
          <w:b/>
          <w:sz w:val="72"/>
          <w:szCs w:val="72"/>
          <w:lang w:val="ru-RU"/>
        </w:rPr>
        <w:t>И З В Е Ш Т А Ј</w:t>
      </w:r>
    </w:p>
    <w:p w:rsidR="00C3610F" w:rsidRPr="00C3610F" w:rsidRDefault="00C3610F" w:rsidP="00C3610F">
      <w:pPr>
        <w:jc w:val="center"/>
        <w:rPr>
          <w:rFonts w:ascii="Arial" w:eastAsia="Times New Roman" w:hAnsi="Arial" w:cs="Arial"/>
          <w:lang w:val="ru-RU"/>
        </w:rPr>
      </w:pPr>
      <w:r w:rsidRPr="00C3610F">
        <w:rPr>
          <w:rFonts w:ascii="Arial" w:eastAsia="Times New Roman" w:hAnsi="Arial" w:cs="Arial"/>
          <w:lang w:val="ru-RU"/>
        </w:rPr>
        <w:t>О РЕЗУЛТАТИМА УПИСА СТУДЕНАТА У ПРВУ ГОДИНУ МАСТЕР АКАДЕМСКИХ И ДОКТОРСКИХ АКАДЕМСКИХ СТУДИЈА НА  ФАКУЛТЕТИМА УНИВЕРЗИТЕТА У КРАГУЈЕВЦУ У ШКОЛСКОЈ 201</w:t>
      </w:r>
      <w:r>
        <w:rPr>
          <w:rFonts w:ascii="Arial" w:eastAsia="Times New Roman" w:hAnsi="Arial" w:cs="Arial"/>
          <w:lang w:val="ru-RU"/>
        </w:rPr>
        <w:t>6</w:t>
      </w:r>
      <w:r w:rsidRPr="00C3610F">
        <w:rPr>
          <w:rFonts w:ascii="Arial" w:eastAsia="Times New Roman" w:hAnsi="Arial" w:cs="Arial"/>
          <w:lang w:val="ru-RU"/>
        </w:rPr>
        <w:t>/201</w:t>
      </w:r>
      <w:r>
        <w:rPr>
          <w:rFonts w:ascii="Arial" w:eastAsia="Times New Roman" w:hAnsi="Arial" w:cs="Arial"/>
          <w:lang w:val="ru-RU"/>
        </w:rPr>
        <w:t>7</w:t>
      </w:r>
      <w:r w:rsidRPr="00C3610F">
        <w:rPr>
          <w:rFonts w:ascii="Arial" w:eastAsia="Times New Roman" w:hAnsi="Arial" w:cs="Arial"/>
          <w:lang w:val="ru-RU"/>
        </w:rPr>
        <w:t>. ГОДИНИ</w:t>
      </w:r>
    </w:p>
    <w:p w:rsidR="00C3610F" w:rsidRPr="00C3610F" w:rsidRDefault="00C3610F" w:rsidP="00C3610F">
      <w:pPr>
        <w:jc w:val="center"/>
        <w:rPr>
          <w:rFonts w:ascii="Arial" w:eastAsia="Times New Roman" w:hAnsi="Arial" w:cs="Arial"/>
          <w:lang w:val="ru-RU"/>
        </w:rPr>
      </w:pPr>
    </w:p>
    <w:p w:rsidR="00C3610F" w:rsidRPr="00C3610F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C3610F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C3610F" w:rsidRDefault="00C3610F" w:rsidP="00C3610F">
      <w:pPr>
        <w:ind w:right="-802"/>
        <w:rPr>
          <w:rFonts w:ascii="Arial" w:eastAsia="Times New Roman" w:hAnsi="Arial" w:cs="Arial"/>
          <w:sz w:val="28"/>
        </w:rPr>
      </w:pPr>
      <w:r w:rsidRPr="00C3610F">
        <w:rPr>
          <w:rFonts w:ascii="Arial" w:eastAsia="Times New Roman" w:hAnsi="Arial" w:cs="Arial"/>
          <w:sz w:val="28"/>
          <w:lang w:val="ru-RU"/>
        </w:rPr>
        <w:t xml:space="preserve">         </w:t>
      </w:r>
    </w:p>
    <w:p w:rsidR="00C3610F" w:rsidRPr="00C3610F" w:rsidRDefault="00C3610F" w:rsidP="00C3610F">
      <w:pPr>
        <w:ind w:right="-802"/>
        <w:rPr>
          <w:rFonts w:ascii="Arial" w:eastAsia="Times New Roman" w:hAnsi="Arial" w:cs="Arial"/>
          <w:sz w:val="28"/>
        </w:rPr>
      </w:pPr>
    </w:p>
    <w:p w:rsidR="00C3610F" w:rsidRPr="00C3610F" w:rsidRDefault="00C3610F" w:rsidP="00C3610F">
      <w:pPr>
        <w:ind w:right="-802"/>
        <w:jc w:val="center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  <w:lang w:val="ru-RU"/>
        </w:rPr>
        <w:t xml:space="preserve">Крагујевац, </w:t>
      </w:r>
      <w:r>
        <w:rPr>
          <w:rFonts w:ascii="Arial" w:eastAsia="Times New Roman" w:hAnsi="Arial" w:cs="Arial"/>
          <w:b/>
          <w:lang w:val="sr-Cyrl-RS"/>
        </w:rPr>
        <w:t>фебруар</w:t>
      </w:r>
      <w:r w:rsidRPr="00C3610F">
        <w:rPr>
          <w:rFonts w:ascii="Arial" w:eastAsia="Times New Roman" w:hAnsi="Arial" w:cs="Arial"/>
          <w:b/>
          <w:lang w:val="ru-RU"/>
        </w:rPr>
        <w:t xml:space="preserve"> 201</w:t>
      </w:r>
      <w:r>
        <w:rPr>
          <w:rFonts w:ascii="Arial" w:eastAsia="Times New Roman" w:hAnsi="Arial" w:cs="Arial"/>
          <w:b/>
          <w:lang w:val="ru-RU"/>
        </w:rPr>
        <w:t>7</w:t>
      </w:r>
      <w:r w:rsidRPr="00C3610F">
        <w:rPr>
          <w:rFonts w:ascii="Arial" w:eastAsia="Times New Roman" w:hAnsi="Arial" w:cs="Arial"/>
          <w:b/>
          <w:lang w:val="ru-RU"/>
        </w:rPr>
        <w:t>. године</w:t>
      </w:r>
    </w:p>
    <w:p w:rsidR="00C3610F" w:rsidRPr="005B14D0" w:rsidRDefault="00C3610F" w:rsidP="00C3610F">
      <w:pPr>
        <w:numPr>
          <w:ilvl w:val="1"/>
          <w:numId w:val="1"/>
        </w:numPr>
        <w:contextualSpacing/>
        <w:jc w:val="both"/>
        <w:rPr>
          <w:rFonts w:ascii="Arial" w:eastAsia="Times New Roman" w:hAnsi="Arial" w:cs="Arial"/>
          <w:b/>
          <w:sz w:val="21"/>
          <w:szCs w:val="21"/>
          <w:lang w:val="ru-RU"/>
        </w:rPr>
      </w:pPr>
      <w:r w:rsidRPr="005B14D0">
        <w:rPr>
          <w:rFonts w:ascii="Arial" w:eastAsia="Times New Roman" w:hAnsi="Arial" w:cs="Arial"/>
          <w:b/>
          <w:sz w:val="21"/>
          <w:szCs w:val="21"/>
          <w:lang w:val="ru-RU"/>
        </w:rPr>
        <w:lastRenderedPageBreak/>
        <w:t>Упис на мастер академске студије</w:t>
      </w:r>
    </w:p>
    <w:p w:rsidR="005B14D0" w:rsidRPr="005B14D0" w:rsidRDefault="005B14D0" w:rsidP="005B14D0">
      <w:pPr>
        <w:ind w:left="360"/>
        <w:contextualSpacing/>
        <w:jc w:val="both"/>
        <w:rPr>
          <w:rFonts w:ascii="Arial" w:eastAsia="Times New Roman" w:hAnsi="Arial" w:cs="Arial"/>
          <w:b/>
          <w:sz w:val="21"/>
          <w:szCs w:val="21"/>
          <w:lang w:val="ru-RU"/>
        </w:rPr>
      </w:pPr>
    </w:p>
    <w:p w:rsidR="00C3610F" w:rsidRPr="005B14D0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B14D0">
        <w:rPr>
          <w:rFonts w:ascii="Arial" w:eastAsia="Times New Roman" w:hAnsi="Arial" w:cs="Arial"/>
          <w:sz w:val="21"/>
          <w:szCs w:val="21"/>
          <w:lang w:val="ru-RU"/>
        </w:rPr>
        <w:t>Сенат Униве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рзитета је на седници одржаној 31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марта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. године донео Одлуку о броју студената за  упис у прву годину свих врста и нивоа студија на акредитоване студијске програме који се реализују на факултетима Универзитета у Крагујевцу за школску 201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годину, број </w:t>
      </w:r>
      <w:r w:rsidRPr="005B14D0">
        <w:rPr>
          <w:rFonts w:ascii="Arial" w:eastAsia="Times New Roman" w:hAnsi="Arial" w:cs="Arial"/>
          <w:sz w:val="21"/>
          <w:szCs w:val="21"/>
        </w:rPr>
        <w:t>III</w:t>
      </w:r>
      <w:r w:rsidRPr="005B14D0">
        <w:rPr>
          <w:rFonts w:ascii="Arial" w:eastAsia="Times New Roman" w:hAnsi="Arial" w:cs="Arial"/>
          <w:sz w:val="21"/>
          <w:szCs w:val="21"/>
          <w:lang w:val="sr-Cyrl-RS"/>
        </w:rPr>
        <w:t>-01-</w:t>
      </w:r>
      <w:r w:rsidR="005B14D0" w:rsidRPr="005B14D0">
        <w:rPr>
          <w:rFonts w:ascii="Arial" w:eastAsia="Times New Roman" w:hAnsi="Arial" w:cs="Arial"/>
          <w:sz w:val="21"/>
          <w:szCs w:val="21"/>
          <w:lang w:val="sr-Cyrl-RS"/>
        </w:rPr>
        <w:t>251</w:t>
      </w:r>
      <w:r w:rsidRPr="005B14D0">
        <w:rPr>
          <w:rFonts w:ascii="Arial" w:eastAsia="Times New Roman" w:hAnsi="Arial" w:cs="Arial"/>
          <w:sz w:val="21"/>
          <w:szCs w:val="21"/>
          <w:lang w:val="sr-Cyrl-RS"/>
        </w:rPr>
        <w:t>/1</w:t>
      </w:r>
      <w:r w:rsidR="005B14D0" w:rsidRPr="005B14D0">
        <w:rPr>
          <w:rFonts w:ascii="Arial" w:eastAsia="Times New Roman" w:hAnsi="Arial" w:cs="Arial"/>
          <w:sz w:val="21"/>
          <w:szCs w:val="21"/>
          <w:lang w:val="sr-Cyrl-RS"/>
        </w:rPr>
        <w:t>2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У складу са наведеном Одлуком, Универзитет у Крагујевцу је за упис у прву годину мастер академских студија утврдио број студената и то:  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676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за студенте чије се с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тудије финансирају из буџета + 1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0* места за студијске програме који су у поступку акредитације и 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847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места за студенте који сами финансирају студије + 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150*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места за студијске програме који су у поступку акредитације.</w:t>
      </w:r>
    </w:p>
    <w:p w:rsidR="005B14D0" w:rsidRPr="005B14D0" w:rsidRDefault="00C3610F" w:rsidP="005B14D0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B14D0">
        <w:rPr>
          <w:rFonts w:ascii="Arial" w:eastAsia="Times New Roman" w:hAnsi="Arial" w:cs="Arial"/>
          <w:sz w:val="21"/>
          <w:szCs w:val="21"/>
          <w:lang w:val="ru-RU"/>
        </w:rPr>
        <w:t>На основу члана 84. став 3. Закона о високом образовању, Влада Републике Србије донела је Одлуку о броју студената за упис у прву годину студијских програма мастер академских студија које се финансирају из буџета за универзитете и факултете чији је оснивач Република Србија за школску 201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годину ("Сл. гласник РС", бр. </w:t>
      </w:r>
      <w:r w:rsidR="005B14D0" w:rsidRPr="005B14D0">
        <w:rPr>
          <w:rFonts w:ascii="Arial" w:eastAsia="Times New Roman" w:hAnsi="Arial" w:cs="Arial"/>
          <w:sz w:val="21"/>
          <w:szCs w:val="21"/>
          <w:lang w:val="sr-Cyrl-RS"/>
        </w:rPr>
        <w:t>50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). Овом Одлуком Универзитету у Крагујевцу је одобрено 4</w:t>
      </w:r>
      <w:r w:rsidRPr="005B14D0">
        <w:rPr>
          <w:rFonts w:ascii="Arial" w:eastAsia="Times New Roman" w:hAnsi="Arial" w:cs="Arial"/>
          <w:sz w:val="21"/>
          <w:szCs w:val="21"/>
          <w:lang w:val="sr-Latn-RS"/>
        </w:rPr>
        <w:t>80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места за  упис у прву годину студијских програма мастер академских студија које се финансирају из буџета.</w:t>
      </w:r>
    </w:p>
    <w:p w:rsidR="005B14D0" w:rsidRDefault="005B14D0" w:rsidP="005B14D0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1506BA" w:rsidRDefault="005B14D0" w:rsidP="005B14D0">
      <w:pPr>
        <w:pStyle w:val="ListParagraph"/>
        <w:ind w:left="0"/>
        <w:jc w:val="both"/>
        <w:rPr>
          <w:rFonts w:ascii="Arial" w:hAnsi="Arial" w:cs="Arial"/>
          <w:b/>
          <w:sz w:val="21"/>
          <w:szCs w:val="21"/>
          <w:lang w:val="ru-RU"/>
        </w:rPr>
      </w:pPr>
      <w:r w:rsidRPr="001506BA">
        <w:rPr>
          <w:rFonts w:ascii="Arial" w:hAnsi="Arial" w:cs="Arial"/>
          <w:b/>
          <w:sz w:val="21"/>
          <w:szCs w:val="21"/>
          <w:lang w:val="ru-RU"/>
        </w:rPr>
        <w:t xml:space="preserve">1.2. </w:t>
      </w:r>
      <w:r w:rsidR="00C3610F" w:rsidRPr="001506BA">
        <w:rPr>
          <w:rFonts w:ascii="Arial" w:hAnsi="Arial" w:cs="Arial"/>
          <w:b/>
          <w:sz w:val="21"/>
          <w:szCs w:val="21"/>
          <w:lang w:val="ru-RU"/>
        </w:rPr>
        <w:t>Упис на докторске академске студије</w:t>
      </w:r>
    </w:p>
    <w:p w:rsidR="00C3610F" w:rsidRPr="001506BA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sr-Latn-RS"/>
        </w:rPr>
      </w:pPr>
      <w:r w:rsidRPr="001506BA">
        <w:rPr>
          <w:rFonts w:ascii="Arial" w:eastAsia="Times New Roman" w:hAnsi="Arial" w:cs="Arial"/>
          <w:sz w:val="21"/>
          <w:szCs w:val="21"/>
          <w:lang w:val="ru-RU"/>
        </w:rPr>
        <w:t>Сенат Униве</w:t>
      </w:r>
      <w:r w:rsidR="005B14D0" w:rsidRPr="001506BA">
        <w:rPr>
          <w:rFonts w:ascii="Arial" w:eastAsia="Times New Roman" w:hAnsi="Arial" w:cs="Arial"/>
          <w:sz w:val="21"/>
          <w:szCs w:val="21"/>
          <w:lang w:val="ru-RU"/>
        </w:rPr>
        <w:t>рзитета је на седници одржаној 31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. фебруара 201</w:t>
      </w:r>
      <w:r w:rsidR="005B14D0" w:rsidRPr="001506BA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године, донео одлуку о броју студената упис у прву годину свих врста и нивоа студија на акредитоване студијске програме који се реализују на факултетима Универзитета у Крагујевцу за школску  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2016/2017. годину, број III-01-251/12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У складу са наведеном Одлуком, Универзитет у Крагујевцу је за упис у прву годину докторских академских студија утврдио број студената, и то: 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140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за студенте чије се студије финансирају из буџета и 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191 место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за студенте који сами финансирају студије.</w:t>
      </w:r>
    </w:p>
    <w:p w:rsidR="001506BA" w:rsidRPr="001506BA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На основу члана 84. став 3. Закона о високом образовању, Влада Републике Србије донела је Одлуку о броју студената за упис у прву годину студијских програма </w:t>
      </w:r>
      <w:r w:rsidRPr="001506BA">
        <w:rPr>
          <w:rFonts w:ascii="Arial" w:eastAsia="Times New Roman" w:hAnsi="Arial" w:cs="Arial"/>
          <w:sz w:val="21"/>
          <w:szCs w:val="21"/>
          <w:lang w:val="sr-Cyrl-RS"/>
        </w:rPr>
        <w:t>докторских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академских студија које се финансирају из буџета за универзитете и факултете чији је оснивач Република Србија за школску 201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годину ("Сл. гласник РС", бр. </w:t>
      </w:r>
      <w:r w:rsidR="001506BA" w:rsidRPr="001506BA">
        <w:rPr>
          <w:rFonts w:ascii="Arial" w:eastAsia="Times New Roman" w:hAnsi="Arial" w:cs="Arial"/>
          <w:sz w:val="21"/>
          <w:szCs w:val="21"/>
          <w:lang w:val="sr-Cyrl-RS"/>
        </w:rPr>
        <w:t>50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). Овом Одлуком Универзитету у Крагујевцу је одобрено 64 места за  упис у прву годину студијских програма докторских академских студија које се финансирају из буџета.</w:t>
      </w:r>
    </w:p>
    <w:p w:rsidR="001506BA" w:rsidRDefault="001506BA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1506BA" w:rsidRDefault="001506BA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C3610F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На основу члана 83. Закона о високом образовању </w:t>
      </w:r>
      <w:r w:rsidR="00C3610F" w:rsidRPr="001506BA">
        <w:rPr>
          <w:rFonts w:ascii="Arial" w:eastAsia="Times New Roman" w:hAnsi="Arial" w:cs="Arial"/>
          <w:sz w:val="21"/>
          <w:szCs w:val="21"/>
          <w:lang w:val="sr-Cyrl-RS"/>
        </w:rPr>
        <w:t xml:space="preserve"> и члана 138. Статута Универзитета у Крагујевцу, Универзитет у Крагујевцу је расписао конкурс за упис кандидата на мастер академске студије и </w:t>
      </w:r>
      <w:r w:rsidR="00C3610F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докторске академске студије Универзитета у Крагујевцу за школску 201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C3610F" w:rsidRPr="001506BA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C3610F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годину. </w:t>
      </w:r>
    </w:p>
    <w:p w:rsidR="00C3610F" w:rsidRPr="009C1E8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C1E8F">
        <w:rPr>
          <w:rFonts w:ascii="Arial" w:eastAsia="Times New Roman" w:hAnsi="Arial" w:cs="Arial"/>
          <w:b/>
          <w:sz w:val="21"/>
          <w:szCs w:val="21"/>
          <w:lang w:val="ru-RU"/>
        </w:rPr>
        <w:lastRenderedPageBreak/>
        <w:t>Факултет инжењерских наука у Крагујевцу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за мастер академске студије 28. и 29. септембра 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исног рока, од 20. октобра до 28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квиру другог уписног рока и од 0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7.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новембра до 10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новембра 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 трећег уписног рока. Упис на мастер ака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демске студије је спроведен од 11. октобра до 13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првог уписног рока, од 01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новембра до 03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новембра 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у оквиру другог уписног рока и 22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новембра 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трећег уписног рока. </w:t>
      </w:r>
    </w:p>
    <w:p w:rsidR="00C3610F" w:rsidRPr="009C1E8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C1E8F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академске студије спроведена је од 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7. октобра до 28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рока, од 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4. новембра до 16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квиру другог уписног рока и од 02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децембра до 08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децембра 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 трећег уписног рока. Упис на докторске ака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демске студије је спроведен од 07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новембра до 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0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рока, у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оквиру другог уписног рока од 29. новембра до 30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новембра 2016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године, а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у оквиру трећег уписног рока од 19. децембра до 22. децембра 2016. године.</w:t>
      </w:r>
    </w:p>
    <w:p w:rsidR="009C1E8F" w:rsidRPr="00C3610F" w:rsidRDefault="009C1E8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F2E28" w:rsidRDefault="00C3610F" w:rsidP="00CF2E28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CF2E28">
        <w:rPr>
          <w:rFonts w:ascii="Arial" w:eastAsia="Times New Roman" w:hAnsi="Arial" w:cs="Arial"/>
          <w:b/>
          <w:sz w:val="21"/>
          <w:szCs w:val="21"/>
          <w:lang w:val="ru-RU"/>
        </w:rPr>
        <w:t>Економски факултет у Крагујевцу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за мастер академске студије од 10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октобра до 1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4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, и од 03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до 0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4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.  У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пис на мастер академске студије је спроведен од 2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6. октобра  до 01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у оквиру првог уписног рока, а 09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и 1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0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другог уписног рока. </w:t>
      </w:r>
    </w:p>
    <w:p w:rsidR="00C3610F" w:rsidRPr="00433D5F" w:rsidRDefault="00433D5F" w:rsidP="00CF2E28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  <w:lang w:val="ru-RU"/>
        </w:rPr>
        <w:t>У оквиру д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руг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ог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термин</w:t>
      </w:r>
      <w:r>
        <w:rPr>
          <w:rFonts w:ascii="Arial" w:eastAsia="Times New Roman" w:hAnsi="Arial" w:cs="Arial"/>
          <w:sz w:val="21"/>
          <w:szCs w:val="21"/>
          <w:lang w:val="ru-RU"/>
        </w:rPr>
        <w:t>а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другог конкурсног рока за упис студената на мастер академске студије у школској 2016/2017. години </w:t>
      </w:r>
      <w:r>
        <w:rPr>
          <w:rFonts w:ascii="Arial" w:eastAsia="Times New Roman" w:hAnsi="Arial" w:cs="Arial"/>
          <w:sz w:val="21"/>
          <w:szCs w:val="21"/>
          <w:lang w:val="ru-RU"/>
        </w:rPr>
        <w:t>п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ријављивање кандидата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за мастер академске студије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било је 14. и 15.</w:t>
      </w:r>
      <w:r>
        <w:rPr>
          <w:rFonts w:ascii="Arial" w:eastAsia="Times New Roman" w:hAnsi="Arial" w:cs="Arial"/>
          <w:sz w:val="21"/>
          <w:szCs w:val="21"/>
          <w:lang w:val="ru-RU"/>
        </w:rPr>
        <w:t>децембра 2016. године, а у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пис кандидата обављен је  22. и 23.</w:t>
      </w:r>
      <w:r>
        <w:rPr>
          <w:rFonts w:ascii="Arial" w:eastAsia="Times New Roman" w:hAnsi="Arial" w:cs="Arial"/>
          <w:sz w:val="21"/>
          <w:szCs w:val="21"/>
          <w:lang w:val="ru-RU"/>
        </w:rPr>
        <w:t>децембра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2016. године.</w:t>
      </w:r>
    </w:p>
    <w:p w:rsidR="00C3610F" w:rsidRPr="00433D5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sr-Cyrl-RS"/>
        </w:rPr>
      </w:pPr>
      <w:r w:rsidRPr="00433D5F">
        <w:rPr>
          <w:rFonts w:ascii="Arial" w:eastAsia="Times New Roman" w:hAnsi="Arial" w:cs="Arial"/>
          <w:sz w:val="21"/>
          <w:szCs w:val="21"/>
          <w:lang w:val="ru-RU"/>
        </w:rPr>
        <w:t>Пријављивање кандидата за докторске акад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емске студије је спроведено од 14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до 2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5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, и од 19. децембра до 23. децембра 2016. године у оквиру другог уписног рока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>. Упис кандидата у оквиру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првог уписног рока је обављен 08. и 09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децембра 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, а 09. јануара 2017. године у оквиру другог уписног рока.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highlight w:val="yellow"/>
          <w:lang w:val="ru-RU"/>
        </w:rPr>
      </w:pPr>
    </w:p>
    <w:p w:rsidR="00C3610F" w:rsidRPr="00914BE7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14BE7">
        <w:rPr>
          <w:rFonts w:ascii="Arial" w:eastAsia="Times New Roman" w:hAnsi="Arial" w:cs="Arial"/>
          <w:b/>
          <w:sz w:val="21"/>
          <w:szCs w:val="21"/>
          <w:lang w:val="ru-RU"/>
        </w:rPr>
        <w:t>Природно-математички факултет у Крагујевцу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за мастер академске студије од 19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. септембра до 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30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септембра 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. године, а упис на мастер академске студије је спроведен 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од 05. до 07. октобра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C3610F" w:rsidRPr="00914BE7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Пријава кандидата за докторске академске студије је спроведена од 1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7. октобра до 18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године, а упис на докторске академске студије је с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проведен 26. и 27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октобра 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232DC4" w:rsidRPr="00232DC4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232DC4">
        <w:rPr>
          <w:rFonts w:ascii="Arial" w:eastAsia="Times New Roman" w:hAnsi="Arial" w:cs="Arial"/>
          <w:b/>
          <w:sz w:val="21"/>
          <w:szCs w:val="21"/>
          <w:lang w:val="ru-RU"/>
        </w:rPr>
        <w:lastRenderedPageBreak/>
        <w:t>Правни факултет у Крагујевцу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је спровео пријављивање кандидата за мастер академске студије од 07. октобра до 31. октобра 2016. године у оквиру првог уписног рока, и од 16. новембра до 23. новембра 2016. године у оквиру другог уписног рока. Упис на мастер академске студије је спроведен од 15. новембра до 18. новембра 2016. године у оквиру првог уписног рока, а од 29. новембра до 02. децембра 2016. године у оквиру другог уписног рока. </w:t>
      </w:r>
    </w:p>
    <w:p w:rsidR="00C3610F" w:rsidRPr="00232DC4" w:rsidRDefault="00232DC4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232DC4">
        <w:rPr>
          <w:rFonts w:ascii="Arial" w:eastAsia="Times New Roman" w:hAnsi="Arial" w:cs="Arial"/>
          <w:sz w:val="21"/>
          <w:szCs w:val="21"/>
          <w:lang w:val="ru-RU"/>
        </w:rPr>
        <w:t>Пријављивање кандидата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на докторске ака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демске студије је спроведен од 27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септембра до 08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у оквиру првог уписног рока, од 25. октобра до 05. новембра 2016. године у оквиру другог уписног рока и од 17. новембра до 26. новембра 2016. године 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у оквиру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трећег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уписног рока.</w:t>
      </w:r>
      <w:r w:rsidRPr="00EE1B5D">
        <w:rPr>
          <w:lang w:val="ru-RU"/>
        </w:rPr>
        <w:t xml:space="preserve">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Упис на докторске академске студије је обављен од 31. октобра до 02. новембра 2016. године у оквиру првог уписног рока, од 14. до 18. новембра 2015. године у оквиру другог уписног рока и од 01. до 02. децембра 2016. године у оквиру трећег уписног рока.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A340F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A340FF">
        <w:rPr>
          <w:rFonts w:ascii="Arial" w:eastAsia="Times New Roman" w:hAnsi="Arial" w:cs="Arial"/>
          <w:b/>
          <w:sz w:val="21"/>
          <w:szCs w:val="21"/>
          <w:lang w:val="ru-RU"/>
        </w:rPr>
        <w:t>Факултет медицинских наука у Крагујевцу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за упис на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докторске академске студије од 29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августа до 17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>. септембра 201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. године, а упис кандидата на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докторске академске студије од 26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A340FF">
        <w:rPr>
          <w:rFonts w:ascii="Arial" w:eastAsia="Times New Roman" w:hAnsi="Arial" w:cs="Arial"/>
          <w:sz w:val="21"/>
          <w:szCs w:val="21"/>
          <w:lang w:val="ru-RU"/>
        </w:rPr>
        <w:t xml:space="preserve">септембра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до 30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190C03" w:rsidRDefault="00190C03" w:rsidP="00C3610F">
      <w:pPr>
        <w:jc w:val="both"/>
        <w:rPr>
          <w:rFonts w:ascii="Arial" w:eastAsia="Times New Roman" w:hAnsi="Arial" w:cs="Arial"/>
          <w:b/>
          <w:sz w:val="21"/>
          <w:szCs w:val="21"/>
          <w:lang w:val="ru-RU"/>
        </w:rPr>
      </w:pPr>
    </w:p>
    <w:p w:rsidR="00C3610F" w:rsidRPr="00190C03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190C03">
        <w:rPr>
          <w:rFonts w:ascii="Arial" w:eastAsia="Times New Roman" w:hAnsi="Arial" w:cs="Arial"/>
          <w:b/>
          <w:sz w:val="21"/>
          <w:szCs w:val="21"/>
          <w:lang w:val="ru-RU"/>
        </w:rPr>
        <w:t>Филолошко-уметнички факултет у Крагујевцу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та за мастер академске студије 28. и 29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 и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13. и 14.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октобра 201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годи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не у оквиру другог уписног рока. У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пис на мастер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академске студије је спроведен 10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 и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20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другог уписног рока. </w:t>
      </w:r>
    </w:p>
    <w:p w:rsidR="00C3610F" w:rsidRPr="00190C03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190C03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емске студије је спроведена од 05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септембра до 05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на Одсеку за филологију,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и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од 1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9.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септембра до 10. октобра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на Одсеку за музичку уметност.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У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пис на докторск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е академске студије је обављен 17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190C03" w:rsidRPr="00EE1B5D">
        <w:rPr>
          <w:lang w:val="ru-RU"/>
        </w:rPr>
        <w:t xml:space="preserve">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на Одсеку за филологију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и 21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на Одсеку за музичку уметност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9E4AF2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E4AF2">
        <w:rPr>
          <w:rFonts w:ascii="Arial" w:eastAsia="Times New Roman" w:hAnsi="Arial" w:cs="Arial"/>
          <w:b/>
          <w:sz w:val="21"/>
          <w:szCs w:val="21"/>
          <w:lang w:val="ru-RU"/>
        </w:rPr>
        <w:t>Факултет техничких наука у Чачку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за мастер академске студије од </w:t>
      </w:r>
      <w:r w:rsidR="009E4AF2" w:rsidRPr="009E4AF2">
        <w:rPr>
          <w:rFonts w:ascii="Arial" w:eastAsia="Times New Roman" w:hAnsi="Arial" w:cs="Arial"/>
          <w:sz w:val="21"/>
          <w:szCs w:val="21"/>
          <w:lang w:val="sr-Cyrl-RS"/>
        </w:rPr>
        <w:t>07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E4AF2" w:rsidRPr="009E4AF2">
        <w:rPr>
          <w:rFonts w:ascii="Arial" w:eastAsia="Times New Roman" w:hAnsi="Arial" w:cs="Arial"/>
          <w:sz w:val="21"/>
          <w:szCs w:val="21"/>
          <w:lang w:val="sr-Cyrl-RS"/>
        </w:rPr>
        <w:t>октобра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 до 1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4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године. Упис кандидата на мастер академске студије је спроведен од 1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8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октобра до 27. октобра 201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C3610F" w:rsidRPr="009E4AF2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E4AF2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адемске студије обављена је од 03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 до 2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1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године. Упис кандидата на докторске ака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демске студије је спроведен од 07. новембра до 31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децембра 201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5E1C9B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E1C9B">
        <w:rPr>
          <w:rFonts w:ascii="Arial" w:eastAsia="Times New Roman" w:hAnsi="Arial" w:cs="Arial"/>
          <w:b/>
          <w:sz w:val="21"/>
          <w:szCs w:val="21"/>
          <w:lang w:val="ru-RU"/>
        </w:rPr>
        <w:t>Агрономски факултет у Чачку</w:t>
      </w:r>
      <w:r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>је спровео пријављивање кандидата за мастер академске студије од 21. септембра до 05. октобра 2016. године. Упис кандидата на мастер академске студије је спроведен 12. и 13. октобра 2016. године.</w:t>
      </w:r>
    </w:p>
    <w:p w:rsidR="005E1C9B" w:rsidRPr="005E1C9B" w:rsidRDefault="005E1C9B" w:rsidP="005E1C9B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E1C9B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академске студије обављена је од 26. октобра до 07. новембра 2016. године. Упис кандидата на докторске академске студије је спроведен 14. новембра 2016. године.</w:t>
      </w:r>
    </w:p>
    <w:p w:rsidR="005E1C9B" w:rsidRDefault="005E1C9B" w:rsidP="00C3610F">
      <w:pPr>
        <w:jc w:val="both"/>
        <w:rPr>
          <w:rFonts w:ascii="Arial" w:eastAsia="Times New Roman" w:hAnsi="Arial" w:cs="Arial"/>
          <w:b/>
          <w:sz w:val="21"/>
          <w:szCs w:val="21"/>
          <w:lang w:val="ru-RU"/>
        </w:rPr>
      </w:pPr>
    </w:p>
    <w:p w:rsidR="00C3610F" w:rsidRPr="008A2F30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8A2F30">
        <w:rPr>
          <w:rFonts w:ascii="Arial" w:eastAsia="Times New Roman" w:hAnsi="Arial" w:cs="Arial"/>
          <w:b/>
          <w:sz w:val="21"/>
          <w:szCs w:val="21"/>
          <w:lang w:val="ru-RU"/>
        </w:rPr>
        <w:t>Факултет за машинство и грађевинарство у Краљеву</w:t>
      </w:r>
      <w:r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>је спровео пријављивање кандидата за мастер академске студије од 24. септембра до 14. октобра 2016. године у оквиру првог уписног рока и од 25. септембра до 28. октобра 2016. године у оквиру другог уписног рока. Упис на мастер академске студије је спроведен од 17. до 21. октобра 2016. године у оквиру првог уписног рока и од 31. октобра до 05. новембра 2016. године у оквиру другог уписног рока.</w:t>
      </w:r>
    </w:p>
    <w:p w:rsidR="008A2F30" w:rsidRPr="00986240" w:rsidRDefault="008A2F30" w:rsidP="008A2F30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86240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академске студије обављена је од 2</w:t>
      </w:r>
      <w:r>
        <w:rPr>
          <w:rFonts w:ascii="Arial" w:eastAsia="Times New Roman" w:hAnsi="Arial" w:cs="Arial"/>
          <w:sz w:val="21"/>
          <w:szCs w:val="21"/>
          <w:lang w:val="ru-RU"/>
        </w:rPr>
        <w:t>4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септембра до 1</w:t>
      </w:r>
      <w:r>
        <w:rPr>
          <w:rFonts w:ascii="Arial" w:eastAsia="Times New Roman" w:hAnsi="Arial" w:cs="Arial"/>
          <w:sz w:val="21"/>
          <w:szCs w:val="21"/>
          <w:lang w:val="ru-RU"/>
        </w:rPr>
        <w:t>4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. октобра 2016. године. Упис кандидата на докторске академске студије је спроведен </w:t>
      </w:r>
      <w:r>
        <w:rPr>
          <w:rFonts w:ascii="Arial" w:eastAsia="Times New Roman" w:hAnsi="Arial" w:cs="Arial"/>
          <w:sz w:val="21"/>
          <w:szCs w:val="21"/>
          <w:lang w:val="ru-RU"/>
        </w:rPr>
        <w:t>од 17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val="ru-RU"/>
        </w:rPr>
        <w:t>до 21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октобра 2016. године.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986240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86240">
        <w:rPr>
          <w:rFonts w:ascii="Arial" w:eastAsia="Times New Roman" w:hAnsi="Arial" w:cs="Arial"/>
          <w:b/>
          <w:sz w:val="21"/>
          <w:szCs w:val="21"/>
          <w:lang w:val="ru-RU"/>
        </w:rPr>
        <w:t>Учитељски факултет у Ужицу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</w:t>
      </w:r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>за мастер академске студије од 26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септембра до</w:t>
      </w:r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06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. године, а упис кандидата на мастер академске студије </w:t>
      </w:r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>14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и 1</w:t>
      </w:r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>5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C3610F" w:rsidRPr="00986240" w:rsidRDefault="00986240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86240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академске студије обављена је од 26. септембра до 10. октобра 2016. године. Упис кандидата на докторске академске студије је спроведен 18. и 19. октобра 2016. године.</w:t>
      </w:r>
    </w:p>
    <w:p w:rsidR="00986240" w:rsidRDefault="00986240" w:rsidP="00C3610F">
      <w:pPr>
        <w:jc w:val="both"/>
        <w:rPr>
          <w:rFonts w:ascii="Arial" w:eastAsia="Times New Roman" w:hAnsi="Arial" w:cs="Arial"/>
          <w:b/>
          <w:color w:val="FF0000"/>
          <w:sz w:val="21"/>
          <w:szCs w:val="21"/>
          <w:lang w:val="ru-RU"/>
        </w:rPr>
      </w:pPr>
    </w:p>
    <w:p w:rsidR="00C3610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4F40FA">
        <w:rPr>
          <w:rFonts w:ascii="Arial" w:eastAsia="Times New Roman" w:hAnsi="Arial" w:cs="Arial"/>
          <w:b/>
          <w:sz w:val="21"/>
          <w:szCs w:val="21"/>
          <w:lang w:val="ru-RU"/>
        </w:rPr>
        <w:t>Факултет педагошких наука у Јагодини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је спровео пријављивање кандидата за мастер академске студије од 03. до 05. октобра 2016. године у оквиру првог уписног рока, од 20. до 21. октобра 2016. године у оквиру другог уписног рока и од 03. до 04. новембра 2016. године у оквиру трећег уписног рока. Упис на мастер академске студије је спроведен од 13. до 14. октобра 2016. године у оквиру првог уписног рока, 27. октобра 2016. године у оквиру другог уписног рока и 10. новембра 2016. године у оквиру трећег уписног рока.</w:t>
      </w:r>
    </w:p>
    <w:p w:rsidR="006A53C4" w:rsidRDefault="004F40FA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4F40FA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академске студије обављена је од 2</w:t>
      </w:r>
      <w:r>
        <w:rPr>
          <w:rFonts w:ascii="Arial" w:eastAsia="Times New Roman" w:hAnsi="Arial" w:cs="Arial"/>
          <w:sz w:val="21"/>
          <w:szCs w:val="21"/>
          <w:lang w:val="ru-RU"/>
        </w:rPr>
        <w:t>3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val="ru-RU"/>
        </w:rPr>
        <w:t>до 26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val="ru-RU"/>
        </w:rPr>
        <w:t>јануара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>. године. Упис кандидата на докторске ак</w:t>
      </w:r>
      <w:r>
        <w:rPr>
          <w:rFonts w:ascii="Arial" w:eastAsia="Times New Roman" w:hAnsi="Arial" w:cs="Arial"/>
          <w:sz w:val="21"/>
          <w:szCs w:val="21"/>
          <w:lang w:val="ru-RU"/>
        </w:rPr>
        <w:t>адемске студије је спроведен од 06. до 08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val="ru-RU"/>
        </w:rPr>
        <w:t>фебруар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C3610F">
        <w:rPr>
          <w:rFonts w:ascii="Arial" w:eastAsia="Times New Roman" w:hAnsi="Arial" w:cs="Arial"/>
          <w:b/>
          <w:sz w:val="21"/>
          <w:szCs w:val="21"/>
          <w:lang w:val="ru-RU"/>
        </w:rPr>
        <w:lastRenderedPageBreak/>
        <w:t>Факултет за хотелијерство и туризам у Врњачкој Бањи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за мастер академске студије од </w:t>
      </w:r>
      <w:r w:rsidRPr="00C3610F">
        <w:rPr>
          <w:rFonts w:ascii="Arial" w:eastAsia="Times New Roman" w:hAnsi="Arial" w:cs="Arial"/>
          <w:sz w:val="21"/>
          <w:szCs w:val="21"/>
          <w:lang w:val="sr-Latn-RS"/>
        </w:rPr>
        <w:t>1</w:t>
      </w:r>
      <w:r w:rsidR="000C45AC">
        <w:rPr>
          <w:rFonts w:ascii="Arial" w:eastAsia="Times New Roman" w:hAnsi="Arial" w:cs="Arial"/>
          <w:sz w:val="21"/>
          <w:szCs w:val="21"/>
          <w:lang w:val="sr-Cyrl-RS"/>
        </w:rPr>
        <w:t>8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>. октобра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 xml:space="preserve"> до 20.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године. Упис на мастер академске студије је спроведен од 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>27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>октобра до 28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0C45AC" w:rsidRPr="00C3610F" w:rsidRDefault="000C45AC" w:rsidP="000C45AC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Пријава кандидата за докторске академске студије је спроведена од 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06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децембра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до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 xml:space="preserve"> 20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децембра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године, а упис на докторске академске студије је обављен 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26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и 27. децембра 2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>01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C3610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</w:p>
    <w:p w:rsidR="00C3610F" w:rsidRPr="00C3610F" w:rsidRDefault="00C3610F" w:rsidP="00C3610F">
      <w:pPr>
        <w:jc w:val="both"/>
        <w:rPr>
          <w:rFonts w:ascii="Arial" w:eastAsia="Times New Roman" w:hAnsi="Arial" w:cs="Arial"/>
          <w:i/>
          <w:sz w:val="21"/>
          <w:szCs w:val="21"/>
          <w:lang w:val="ru-RU"/>
        </w:rPr>
      </w:pPr>
      <w:r w:rsidRPr="00C3610F">
        <w:rPr>
          <w:rFonts w:ascii="Arial" w:eastAsia="Times New Roman" w:hAnsi="Arial" w:cs="Arial"/>
          <w:i/>
          <w:sz w:val="21"/>
          <w:szCs w:val="21"/>
          <w:lang w:val="ru-RU"/>
        </w:rPr>
        <w:t>Прилог: Табела 1: број уписаних студената на мастер и докторске академске студије на факултетима у саставу Универзитета у Крагујевцу, у школској 201</w:t>
      </w:r>
      <w:r w:rsidR="00433D5F">
        <w:rPr>
          <w:rFonts w:ascii="Arial" w:eastAsia="Times New Roman" w:hAnsi="Arial" w:cs="Arial"/>
          <w:i/>
          <w:sz w:val="21"/>
          <w:szCs w:val="21"/>
          <w:lang w:val="ru-RU"/>
        </w:rPr>
        <w:t>6</w:t>
      </w:r>
      <w:r w:rsidRPr="00C3610F">
        <w:rPr>
          <w:rFonts w:ascii="Arial" w:eastAsia="Times New Roman" w:hAnsi="Arial" w:cs="Arial"/>
          <w:i/>
          <w:sz w:val="21"/>
          <w:szCs w:val="21"/>
          <w:lang w:val="ru-RU"/>
        </w:rPr>
        <w:t>/201</w:t>
      </w:r>
      <w:r w:rsidR="00433D5F">
        <w:rPr>
          <w:rFonts w:ascii="Arial" w:eastAsia="Times New Roman" w:hAnsi="Arial" w:cs="Arial"/>
          <w:i/>
          <w:sz w:val="21"/>
          <w:szCs w:val="21"/>
          <w:lang w:val="ru-RU"/>
        </w:rPr>
        <w:t>7</w:t>
      </w:r>
      <w:r w:rsidRPr="00C3610F">
        <w:rPr>
          <w:rFonts w:ascii="Arial" w:eastAsia="Times New Roman" w:hAnsi="Arial" w:cs="Arial"/>
          <w:i/>
          <w:sz w:val="21"/>
          <w:szCs w:val="21"/>
          <w:lang w:val="ru-RU"/>
        </w:rPr>
        <w:t>. години.</w:t>
      </w:r>
    </w:p>
    <w:p w:rsidR="00C3610F" w:rsidRPr="00433D5F" w:rsidRDefault="00433D5F" w:rsidP="00C3610F">
      <w:pPr>
        <w:rPr>
          <w:rFonts w:ascii="Arial" w:eastAsia="Times New Roman" w:hAnsi="Arial" w:cs="Arial"/>
          <w:sz w:val="20"/>
          <w:szCs w:val="20"/>
          <w:lang w:val="sr-Cyrl-RS"/>
        </w:rPr>
      </w:pPr>
      <w:r w:rsidRPr="00433D5F">
        <w:rPr>
          <w:rFonts w:ascii="Arial" w:eastAsia="Times New Roman" w:hAnsi="Arial" w:cs="Arial"/>
          <w:sz w:val="20"/>
          <w:szCs w:val="20"/>
          <w:lang w:val="sr-Cyrl-RS"/>
        </w:rPr>
        <w:t>Табела 1: Б</w:t>
      </w:r>
      <w:r w:rsidR="00C3610F" w:rsidRPr="00433D5F">
        <w:rPr>
          <w:rFonts w:ascii="Arial" w:eastAsia="Times New Roman" w:hAnsi="Arial" w:cs="Arial"/>
          <w:sz w:val="20"/>
          <w:szCs w:val="20"/>
          <w:lang w:val="sr-Cyrl-RS"/>
        </w:rPr>
        <w:t>рој уписаних студената на мастер и докторске академске студије на факултетима у саставу Универзитета у Крагујевцу, у школској 201</w:t>
      </w:r>
      <w:r w:rsidRPr="00433D5F">
        <w:rPr>
          <w:rFonts w:ascii="Arial" w:eastAsia="Times New Roman" w:hAnsi="Arial" w:cs="Arial"/>
          <w:sz w:val="20"/>
          <w:szCs w:val="20"/>
          <w:lang w:val="sr-Cyrl-RS"/>
        </w:rPr>
        <w:t>6</w:t>
      </w:r>
      <w:r w:rsidR="00C3610F" w:rsidRPr="00433D5F">
        <w:rPr>
          <w:rFonts w:ascii="Arial" w:eastAsia="Times New Roman" w:hAnsi="Arial" w:cs="Arial"/>
          <w:sz w:val="20"/>
          <w:szCs w:val="20"/>
          <w:lang w:val="sr-Cyrl-RS"/>
        </w:rPr>
        <w:t>/201</w:t>
      </w:r>
      <w:r w:rsidRPr="00433D5F">
        <w:rPr>
          <w:rFonts w:ascii="Arial" w:eastAsia="Times New Roman" w:hAnsi="Arial" w:cs="Arial"/>
          <w:sz w:val="20"/>
          <w:szCs w:val="20"/>
          <w:lang w:val="sr-Cyrl-RS"/>
        </w:rPr>
        <w:t>7</w:t>
      </w:r>
      <w:r w:rsidR="00C3610F" w:rsidRPr="00433D5F">
        <w:rPr>
          <w:rFonts w:ascii="Arial" w:eastAsia="Times New Roman" w:hAnsi="Arial" w:cs="Arial"/>
          <w:sz w:val="20"/>
          <w:szCs w:val="20"/>
          <w:lang w:val="sr-Cyrl-RS"/>
        </w:rPr>
        <w:t>. години</w:t>
      </w:r>
    </w:p>
    <w:tbl>
      <w:tblPr>
        <w:tblStyle w:val="TableGrid"/>
        <w:tblW w:w="13902" w:type="dxa"/>
        <w:tblLook w:val="04A0" w:firstRow="1" w:lastRow="0" w:firstColumn="1" w:lastColumn="0" w:noHBand="0" w:noVBand="1"/>
      </w:tblPr>
      <w:tblGrid>
        <w:gridCol w:w="4269"/>
        <w:gridCol w:w="2264"/>
        <w:gridCol w:w="2057"/>
        <w:gridCol w:w="2076"/>
        <w:gridCol w:w="9"/>
        <w:gridCol w:w="1801"/>
        <w:gridCol w:w="1426"/>
      </w:tblGrid>
      <w:tr w:rsidR="000C45AC" w:rsidRPr="00C3610F" w:rsidTr="000C45AC">
        <w:trPr>
          <w:trHeight w:val="920"/>
        </w:trPr>
        <w:tc>
          <w:tcPr>
            <w:tcW w:w="4269" w:type="dxa"/>
            <w:vMerge w:val="restart"/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433D5F">
              <w:rPr>
                <w:rFonts w:ascii="Arial" w:eastAsia="Times New Roman" w:hAnsi="Arial" w:cs="Arial"/>
                <w:lang w:val="sr-Cyrl-RS"/>
              </w:rPr>
              <w:t>ФАКУЛТЕТ</w:t>
            </w:r>
          </w:p>
        </w:tc>
        <w:tc>
          <w:tcPr>
            <w:tcW w:w="4321" w:type="dxa"/>
            <w:gridSpan w:val="2"/>
          </w:tcPr>
          <w:p w:rsidR="00C3610F" w:rsidRPr="00433D5F" w:rsidRDefault="00433D5F" w:rsidP="00433D5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Б</w:t>
            </w:r>
            <w:r w:rsidR="00C3610F" w:rsidRPr="00433D5F">
              <w:rPr>
                <w:rFonts w:ascii="Arial" w:eastAsia="Times New Roman" w:hAnsi="Arial" w:cs="Arial"/>
                <w:lang w:val="sr-Cyrl-RS"/>
              </w:rPr>
              <w:t>р</w:t>
            </w:r>
            <w:r>
              <w:rPr>
                <w:rFonts w:ascii="Arial" w:eastAsia="Times New Roman" w:hAnsi="Arial" w:cs="Arial"/>
                <w:lang w:val="sr-Cyrl-RS"/>
              </w:rPr>
              <w:t>ој</w:t>
            </w:r>
            <w:r w:rsidR="00C3610F" w:rsidRPr="00433D5F">
              <w:rPr>
                <w:rFonts w:ascii="Arial" w:eastAsia="Times New Roman" w:hAnsi="Arial" w:cs="Arial"/>
                <w:lang w:val="sr-Cyrl-RS"/>
              </w:rPr>
              <w:t xml:space="preserve"> уписаних на мастер академске студије</w:t>
            </w:r>
          </w:p>
        </w:tc>
        <w:tc>
          <w:tcPr>
            <w:tcW w:w="3886" w:type="dxa"/>
            <w:gridSpan w:val="3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Број</w:t>
            </w:r>
            <w:r w:rsidR="00C3610F" w:rsidRPr="00433D5F">
              <w:rPr>
                <w:rFonts w:ascii="Arial" w:eastAsia="Times New Roman" w:hAnsi="Arial" w:cs="Arial"/>
                <w:lang w:val="sr-Cyrl-RS"/>
              </w:rPr>
              <w:t xml:space="preserve"> уписаних на докторске академске студије</w:t>
            </w:r>
          </w:p>
        </w:tc>
        <w:tc>
          <w:tcPr>
            <w:tcW w:w="1426" w:type="dxa"/>
            <w:vMerge w:val="restart"/>
            <w:tcBorders>
              <w:top w:val="nil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546"/>
        </w:trPr>
        <w:tc>
          <w:tcPr>
            <w:tcW w:w="4269" w:type="dxa"/>
            <w:vMerge/>
            <w:shd w:val="clear" w:color="auto" w:fill="FFC000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433D5F">
              <w:rPr>
                <w:rFonts w:ascii="Arial" w:eastAsia="Times New Roman" w:hAnsi="Arial" w:cs="Arial"/>
                <w:lang w:val="sr-Cyrl-RS"/>
              </w:rPr>
              <w:t>буџет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proofErr w:type="spellStart"/>
            <w:r w:rsidRPr="00433D5F">
              <w:rPr>
                <w:rFonts w:ascii="Arial" w:eastAsia="Times New Roman" w:hAnsi="Arial" w:cs="Arial"/>
                <w:lang w:val="sr-Cyrl-RS"/>
              </w:rPr>
              <w:t>самофин</w:t>
            </w:r>
            <w:proofErr w:type="spellEnd"/>
            <w:r w:rsidRPr="00433D5F">
              <w:rPr>
                <w:rFonts w:ascii="Arial" w:eastAsia="Times New Roman" w:hAnsi="Arial" w:cs="Arial"/>
                <w:lang w:val="sr-Cyrl-RS"/>
              </w:rPr>
              <w:t>.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433D5F">
              <w:rPr>
                <w:rFonts w:ascii="Arial" w:eastAsia="Times New Roman" w:hAnsi="Arial" w:cs="Arial"/>
                <w:lang w:val="sr-Cyrl-RS"/>
              </w:rPr>
              <w:t>буџет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proofErr w:type="spellStart"/>
            <w:r w:rsidRPr="00433D5F">
              <w:rPr>
                <w:rFonts w:ascii="Arial" w:eastAsia="Times New Roman" w:hAnsi="Arial" w:cs="Arial"/>
                <w:lang w:val="sr-Cyrl-RS"/>
              </w:rPr>
              <w:t>самофин</w:t>
            </w:r>
            <w:proofErr w:type="spellEnd"/>
            <w:r w:rsidRPr="00433D5F">
              <w:rPr>
                <w:rFonts w:ascii="Arial" w:eastAsia="Times New Roman" w:hAnsi="Arial" w:cs="Arial"/>
                <w:lang w:val="sr-Cyrl-RS"/>
              </w:rPr>
              <w:t>.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322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420D3F">
              <w:rPr>
                <w:rFonts w:ascii="Arial" w:eastAsia="Times New Roman" w:hAnsi="Arial" w:cs="Arial"/>
                <w:b/>
                <w:lang w:val="sr-Cyrl-RS"/>
              </w:rPr>
              <w:t>1.</w:t>
            </w:r>
            <w:r w:rsidRPr="00AA6773">
              <w:rPr>
                <w:rFonts w:ascii="Arial" w:eastAsia="Times New Roman" w:hAnsi="Arial" w:cs="Arial"/>
                <w:lang w:val="sr-Cyrl-RS"/>
              </w:rPr>
              <w:t xml:space="preserve"> </w:t>
            </w:r>
            <w:proofErr w:type="spellStart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</w:t>
            </w:r>
            <w:proofErr w:type="spellEnd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инж</w:t>
            </w:r>
            <w:proofErr w:type="spellEnd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е</w:t>
            </w:r>
            <w:proofErr w:type="spellStart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њерских</w:t>
            </w:r>
            <w:proofErr w:type="spellEnd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наука</w:t>
            </w:r>
            <w:proofErr w:type="spellEnd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Крагујевац</w:t>
            </w:r>
            <w:proofErr w:type="spellEnd"/>
          </w:p>
        </w:tc>
        <w:tc>
          <w:tcPr>
            <w:tcW w:w="2264" w:type="dxa"/>
            <w:shd w:val="clear" w:color="auto" w:fill="FFC000"/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AA6773">
              <w:rPr>
                <w:rFonts w:ascii="Arial" w:eastAsia="Times New Roman" w:hAnsi="Arial" w:cs="Arial"/>
                <w:b/>
                <w:lang w:val="sr-Cyrl-RS"/>
              </w:rPr>
              <w:t>98</w:t>
            </w:r>
          </w:p>
        </w:tc>
        <w:tc>
          <w:tcPr>
            <w:tcW w:w="2057" w:type="dxa"/>
            <w:shd w:val="clear" w:color="auto" w:fill="FFC000"/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AA6773">
              <w:rPr>
                <w:rFonts w:ascii="Arial" w:eastAsia="Times New Roman" w:hAnsi="Arial" w:cs="Arial"/>
                <w:b/>
                <w:lang w:val="sr-Cyrl-RS"/>
              </w:rPr>
              <w:t>34</w:t>
            </w:r>
          </w:p>
        </w:tc>
        <w:tc>
          <w:tcPr>
            <w:tcW w:w="2076" w:type="dxa"/>
            <w:shd w:val="clear" w:color="auto" w:fill="FFC000"/>
          </w:tcPr>
          <w:p w:rsidR="00C3610F" w:rsidRPr="00AA6773" w:rsidRDefault="00C3610F" w:rsidP="00AA6773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AA6773">
              <w:rPr>
                <w:rFonts w:ascii="Arial" w:eastAsia="Times New Roman" w:hAnsi="Arial" w:cs="Arial"/>
                <w:b/>
                <w:lang w:val="sr-Cyrl-RS"/>
              </w:rPr>
              <w:t>1</w:t>
            </w:r>
            <w:r w:rsidR="00AA6773" w:rsidRPr="00AA6773">
              <w:rPr>
                <w:rFonts w:ascii="Arial" w:eastAsia="Times New Roman" w:hAnsi="Arial" w:cs="Arial"/>
                <w:b/>
                <w:lang w:val="sr-Cyrl-RS"/>
              </w:rPr>
              <w:t>6</w:t>
            </w:r>
          </w:p>
        </w:tc>
        <w:tc>
          <w:tcPr>
            <w:tcW w:w="1810" w:type="dxa"/>
            <w:gridSpan w:val="2"/>
            <w:shd w:val="clear" w:color="auto" w:fill="FFC000"/>
          </w:tcPr>
          <w:p w:rsidR="00C3610F" w:rsidRPr="00AA6773" w:rsidRDefault="00AA6773" w:rsidP="00AA6773">
            <w:pPr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AA6773">
              <w:rPr>
                <w:rFonts w:ascii="Arial" w:eastAsia="Times New Roman" w:hAnsi="Arial" w:cs="Arial"/>
                <w:b/>
                <w:lang w:val="sr-Cyrl-RS"/>
              </w:rPr>
              <w:t>12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Машинско инжењерство</w:t>
            </w:r>
          </w:p>
        </w:tc>
        <w:tc>
          <w:tcPr>
            <w:tcW w:w="2264" w:type="dxa"/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80</w:t>
            </w:r>
          </w:p>
        </w:tc>
        <w:tc>
          <w:tcPr>
            <w:tcW w:w="2057" w:type="dxa"/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13</w:t>
            </w:r>
          </w:p>
        </w:tc>
        <w:tc>
          <w:tcPr>
            <w:tcW w:w="1810" w:type="dxa"/>
            <w:gridSpan w:val="2"/>
          </w:tcPr>
          <w:p w:rsidR="00C3610F" w:rsidRPr="00AA6773" w:rsidRDefault="00AA6773" w:rsidP="00AA6773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7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Војноиндустријско инжењерство</w:t>
            </w:r>
          </w:p>
        </w:tc>
        <w:tc>
          <w:tcPr>
            <w:tcW w:w="2264" w:type="dxa"/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14</w:t>
            </w:r>
          </w:p>
        </w:tc>
        <w:tc>
          <w:tcPr>
            <w:tcW w:w="2057" w:type="dxa"/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76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Аутомобилско инжењерство</w:t>
            </w:r>
          </w:p>
        </w:tc>
        <w:tc>
          <w:tcPr>
            <w:tcW w:w="2264" w:type="dxa"/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57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Инжењерски менаџмент</w:t>
            </w:r>
          </w:p>
        </w:tc>
        <w:tc>
          <w:tcPr>
            <w:tcW w:w="2264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16</w:t>
            </w:r>
          </w:p>
        </w:tc>
        <w:tc>
          <w:tcPr>
            <w:tcW w:w="2076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8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 xml:space="preserve">Индустријско инжењерство – ПИС 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16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8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Индустријско инжењерство и инжењерски менаџмент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AA6773" w:rsidRDefault="00AA677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322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 xml:space="preserve">2.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Економски</w:t>
            </w:r>
            <w:proofErr w:type="spellEnd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 xml:space="preserve">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факултет</w:t>
            </w:r>
            <w:proofErr w:type="spellEnd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 xml:space="preserve">,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Крагујевац</w:t>
            </w:r>
            <w:proofErr w:type="spellEnd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AEBECD"/>
              </w:rPr>
              <w:t xml:space="preserve"> </w:t>
            </w:r>
          </w:p>
        </w:tc>
        <w:tc>
          <w:tcPr>
            <w:tcW w:w="2264" w:type="dxa"/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057" w:type="dxa"/>
            <w:shd w:val="clear" w:color="auto" w:fill="FFC000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108</w:t>
            </w:r>
          </w:p>
        </w:tc>
        <w:tc>
          <w:tcPr>
            <w:tcW w:w="2076" w:type="dxa"/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shd w:val="clear" w:color="auto" w:fill="FFC000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9"/>
        </w:trPr>
        <w:tc>
          <w:tcPr>
            <w:tcW w:w="4269" w:type="dxa"/>
            <w:shd w:val="clear" w:color="auto" w:fill="auto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Економија</w:t>
            </w:r>
          </w:p>
        </w:tc>
        <w:tc>
          <w:tcPr>
            <w:tcW w:w="2264" w:type="dxa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2057" w:type="dxa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2076" w:type="dxa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10" w:type="dxa"/>
            <w:gridSpan w:val="2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50"/>
        </w:trPr>
        <w:tc>
          <w:tcPr>
            <w:tcW w:w="4269" w:type="dxa"/>
            <w:shd w:val="clear" w:color="auto" w:fill="auto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Пословна економија и менаџмент</w:t>
            </w:r>
          </w:p>
        </w:tc>
        <w:tc>
          <w:tcPr>
            <w:tcW w:w="2264" w:type="dxa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2057" w:type="dxa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076" w:type="dxa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33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914BE7">
              <w:rPr>
                <w:rFonts w:ascii="Arial" w:eastAsia="Times New Roman" w:hAnsi="Arial" w:cs="Arial"/>
                <w:b/>
                <w:lang w:val="sr-Cyrl-RS"/>
              </w:rPr>
              <w:t xml:space="preserve">3. </w:t>
            </w:r>
            <w:proofErr w:type="spellStart"/>
            <w:r w:rsidRPr="00914BE7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Природно-математички</w:t>
            </w:r>
            <w:proofErr w:type="spellEnd"/>
            <w:r w:rsidRPr="00914BE7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914BE7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</w:t>
            </w:r>
            <w:proofErr w:type="spellEnd"/>
            <w:r w:rsidRPr="00914BE7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914BE7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lastRenderedPageBreak/>
              <w:t>Крагујевац</w:t>
            </w:r>
            <w:proofErr w:type="spellEnd"/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14BE7">
              <w:rPr>
                <w:rFonts w:ascii="Arial" w:eastAsia="Times New Roman" w:hAnsi="Arial" w:cs="Arial"/>
                <w:b/>
                <w:lang w:val="sr-Cyrl-RS"/>
              </w:rPr>
              <w:lastRenderedPageBreak/>
              <w:t>80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14BE7">
              <w:rPr>
                <w:rFonts w:ascii="Arial" w:eastAsia="Times New Roman" w:hAnsi="Arial" w:cs="Arial"/>
                <w:b/>
                <w:lang w:val="sr-Cyrl-RS"/>
              </w:rPr>
              <w:t>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14BE7">
              <w:rPr>
                <w:rFonts w:ascii="Arial" w:eastAsia="Times New Roman" w:hAnsi="Arial" w:cs="Arial"/>
                <w:b/>
                <w:lang w:val="sr-Cyrl-RS"/>
              </w:rPr>
              <w:t>10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14BE7">
              <w:rPr>
                <w:rFonts w:ascii="Arial" w:eastAsia="Times New Roman" w:hAnsi="Arial" w:cs="Arial"/>
                <w:b/>
                <w:lang w:val="sr-Cyrl-RS"/>
              </w:rPr>
              <w:t>13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lastRenderedPageBreak/>
              <w:t xml:space="preserve">Математика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8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Информатика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6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Физика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8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61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Хемија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Биологија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11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7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Екологија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Биологија-</w:t>
            </w:r>
            <w:r w:rsidR="00C3610F" w:rsidRPr="00914BE7">
              <w:rPr>
                <w:rFonts w:ascii="Arial" w:eastAsia="Times New Roman" w:hAnsi="Arial" w:cs="Arial"/>
                <w:lang w:val="sr-Cyrl-RS"/>
              </w:rPr>
              <w:t>Молекуларна биологија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914BE7" w:rsidRPr="00C3610F" w:rsidTr="000C45AC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14BE7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Докторска школа математике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14BE7" w:rsidRPr="00C3610F" w:rsidRDefault="00914BE7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483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FFC000"/>
          </w:tcPr>
          <w:p w:rsidR="00C3610F" w:rsidRPr="00232DC4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232DC4">
              <w:rPr>
                <w:rFonts w:ascii="Arial" w:eastAsia="Times New Roman" w:hAnsi="Arial" w:cs="Arial"/>
                <w:b/>
                <w:lang w:val="sr-Cyrl-RS"/>
              </w:rPr>
              <w:t>4</w:t>
            </w:r>
            <w:r w:rsidRPr="00232DC4">
              <w:rPr>
                <w:rFonts w:ascii="Arial" w:eastAsia="Times New Roman" w:hAnsi="Arial" w:cs="Arial"/>
                <w:b/>
                <w:shd w:val="clear" w:color="auto" w:fill="FFC000"/>
                <w:lang w:val="sr-Cyrl-RS"/>
              </w:rPr>
              <w:t xml:space="preserve">. </w:t>
            </w:r>
            <w:proofErr w:type="spellStart"/>
            <w:r w:rsidRPr="00232DC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Правни</w:t>
            </w:r>
            <w:proofErr w:type="spellEnd"/>
            <w:r w:rsidRPr="00232DC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232DC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</w:t>
            </w:r>
            <w:proofErr w:type="spellEnd"/>
            <w:r w:rsidRPr="00232DC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232DC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Крагујевац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232DC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32DC4">
              <w:rPr>
                <w:rFonts w:ascii="Arial" w:eastAsia="Times New Roman" w:hAnsi="Arial" w:cs="Arial"/>
                <w:b/>
                <w:lang w:val="sr-Cyrl-RS"/>
              </w:rPr>
              <w:t>10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232DC4" w:rsidRDefault="00232DC4" w:rsidP="00232DC4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32DC4">
              <w:rPr>
                <w:rFonts w:ascii="Arial" w:eastAsia="Times New Roman" w:hAnsi="Arial" w:cs="Arial"/>
                <w:b/>
                <w:lang w:val="sr-Cyrl-RS"/>
              </w:rPr>
              <w:t>38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232DC4" w:rsidRDefault="00C3610F" w:rsidP="00C3610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32DC4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232DC4" w:rsidRDefault="00232DC4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32DC4">
              <w:rPr>
                <w:rFonts w:ascii="Arial" w:eastAsia="Times New Roman" w:hAnsi="Arial" w:cs="Arial"/>
                <w:b/>
                <w:lang w:val="sr-Cyrl-RS"/>
              </w:rPr>
              <w:t>5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483"/>
        </w:trPr>
        <w:tc>
          <w:tcPr>
            <w:tcW w:w="4269" w:type="dxa"/>
            <w:shd w:val="clear" w:color="auto" w:fill="FFC000"/>
          </w:tcPr>
          <w:p w:rsidR="00C3610F" w:rsidRPr="003A32F4" w:rsidRDefault="00C3610F" w:rsidP="00C3610F">
            <w:pPr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</w:pPr>
            <w:r w:rsidRPr="003A32F4">
              <w:rPr>
                <w:rFonts w:ascii="Arial" w:eastAsia="Times New Roman" w:hAnsi="Arial" w:cs="Arial"/>
                <w:b/>
                <w:lang w:val="sr-Cyrl-RS"/>
              </w:rPr>
              <w:t>5</w:t>
            </w:r>
            <w:r w:rsidRPr="003A32F4">
              <w:rPr>
                <w:rFonts w:ascii="Arial" w:eastAsia="Times New Roman" w:hAnsi="Arial" w:cs="Arial"/>
                <w:b/>
                <w:shd w:val="clear" w:color="auto" w:fill="FFC000"/>
                <w:lang w:val="sr-Cyrl-RS"/>
              </w:rPr>
              <w:t>.</w:t>
            </w:r>
            <w:r w:rsidRPr="003A32F4">
              <w:rPr>
                <w:rFonts w:ascii="Arial" w:eastAsia="Times New Roman" w:hAnsi="Arial" w:cs="Arial"/>
                <w:shd w:val="clear" w:color="auto" w:fill="FFC000"/>
                <w:lang w:val="sr-Cyrl-RS"/>
              </w:rPr>
              <w:t xml:space="preserve"> </w:t>
            </w:r>
            <w:proofErr w:type="spellStart"/>
            <w:r w:rsidRPr="003A32F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</w:t>
            </w:r>
            <w:proofErr w:type="spellEnd"/>
            <w:r w:rsidRPr="003A32F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3A32F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медицинских</w:t>
            </w:r>
            <w:proofErr w:type="spellEnd"/>
            <w:r w:rsidRPr="003A32F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3A32F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наука</w:t>
            </w:r>
            <w:proofErr w:type="spellEnd"/>
            <w:r w:rsidRPr="003A32F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3A32F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Крагујевац</w:t>
            </w:r>
            <w:proofErr w:type="spellEnd"/>
          </w:p>
          <w:p w:rsidR="00C3610F" w:rsidRPr="003A32F4" w:rsidRDefault="00C3610F" w:rsidP="00C3610F">
            <w:pPr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</w:pPr>
          </w:p>
          <w:p w:rsidR="00C3610F" w:rsidRPr="003A32F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A32F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3A32F4">
              <w:rPr>
                <w:rFonts w:ascii="Arial" w:eastAsia="Times New Roman" w:hAnsi="Arial" w:cs="Arial"/>
                <w:b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A32F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3A32F4">
              <w:rPr>
                <w:rFonts w:ascii="Arial" w:eastAsia="Times New Roman" w:hAnsi="Arial" w:cs="Arial"/>
                <w:b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A32F4" w:rsidRDefault="003A32F4" w:rsidP="00C3610F">
            <w:pPr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3A32F4">
              <w:rPr>
                <w:rFonts w:ascii="Arial" w:eastAsia="Times New Roman" w:hAnsi="Arial" w:cs="Arial"/>
                <w:b/>
                <w:lang w:val="sr-Latn-RS"/>
              </w:rPr>
              <w:t>6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C3610F" w:rsidRPr="003A32F4" w:rsidRDefault="003A32F4" w:rsidP="00A340F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A32F4">
              <w:rPr>
                <w:rFonts w:ascii="Arial" w:eastAsia="Times New Roman" w:hAnsi="Arial" w:cs="Arial"/>
                <w:b/>
              </w:rPr>
              <w:t>58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311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C3610F" w:rsidP="00C3610F">
            <w:pPr>
              <w:shd w:val="clear" w:color="auto" w:fill="FFC000"/>
              <w:rPr>
                <w:rFonts w:ascii="Arial" w:eastAsia="Times New Roman" w:hAnsi="Arial" w:cs="Arial"/>
                <w:b/>
                <w:bCs/>
                <w:shd w:val="clear" w:color="auto" w:fill="AEBECD"/>
                <w:lang w:val="sr-Cyrl-RS"/>
              </w:rPr>
            </w:pPr>
            <w:r w:rsidRPr="009C2EC2">
              <w:rPr>
                <w:rFonts w:ascii="Arial" w:eastAsia="Times New Roman" w:hAnsi="Arial" w:cs="Arial"/>
                <w:b/>
                <w:lang w:val="sr-Cyrl-RS"/>
              </w:rPr>
              <w:t xml:space="preserve">6. </w:t>
            </w:r>
            <w:proofErr w:type="spellStart"/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Филолошко</w:t>
            </w:r>
            <w:proofErr w:type="spellEnd"/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уметнички</w:t>
            </w:r>
            <w:proofErr w:type="spellEnd"/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</w:t>
            </w:r>
            <w:proofErr w:type="spellEnd"/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Крагујевац</w:t>
            </w:r>
          </w:p>
          <w:p w:rsidR="00C3610F" w:rsidRPr="009C2EC2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C3610F" w:rsidP="009C2EC2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C2EC2">
              <w:rPr>
                <w:rFonts w:ascii="Arial" w:eastAsia="Times New Roman" w:hAnsi="Arial" w:cs="Arial"/>
                <w:b/>
                <w:lang w:val="sr-Cyrl-RS"/>
              </w:rPr>
              <w:t>10</w:t>
            </w:r>
            <w:r w:rsidR="009C2EC2" w:rsidRPr="009C2EC2">
              <w:rPr>
                <w:rFonts w:ascii="Arial" w:eastAsia="Times New Roman" w:hAnsi="Arial" w:cs="Arial"/>
                <w:b/>
                <w:lang w:val="sr-Cyrl-RS"/>
              </w:rPr>
              <w:t>1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9C2EC2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lang w:val="sr-Cyrl-RS"/>
              </w:rPr>
            </w:pPr>
            <w:r w:rsidRPr="009C2EC2">
              <w:rPr>
                <w:rFonts w:ascii="Arial" w:eastAsia="Times New Roman" w:hAnsi="Arial" w:cs="Arial"/>
                <w:b/>
                <w:lang w:val="sr-Cyrl-RS"/>
              </w:rPr>
              <w:t>50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C3610F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lang w:val="sr-Cyrl-RS"/>
              </w:rPr>
            </w:pPr>
            <w:r w:rsidRPr="009C2EC2">
              <w:rPr>
                <w:rFonts w:ascii="Arial" w:eastAsia="Times New Roman" w:hAnsi="Arial" w:cs="Arial"/>
                <w:b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9C2EC2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lang w:val="sr-Cyrl-RS"/>
              </w:rPr>
            </w:pPr>
            <w:r w:rsidRPr="009C2EC2">
              <w:rPr>
                <w:rFonts w:ascii="Arial" w:eastAsia="Times New Roman" w:hAnsi="Arial" w:cs="Arial"/>
                <w:b/>
                <w:lang w:val="sr-Cyrl-RS"/>
              </w:rPr>
              <w:t>13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Одсек за филологију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623F60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7</w:t>
            </w:r>
            <w:r w:rsidR="00623F60" w:rsidRPr="00623F60">
              <w:rPr>
                <w:rFonts w:ascii="Arial" w:eastAsia="Times New Roman" w:hAnsi="Arial" w:cs="Arial"/>
                <w:b/>
                <w:lang w:val="sr-Cyrl-RS"/>
              </w:rPr>
              <w:t>9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33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Српски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28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Француски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9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3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Шпански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Немачки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Енглески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623F60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  <w:r w:rsidR="00623F60" w:rsidRPr="00623F60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623F60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19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Докторске академске студије из филологије (језик и књижевност)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76" w:type="dxa"/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Докторске академске студије из српског језика и књижевности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76" w:type="dxa"/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Одсек за музичку уметност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12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17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4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0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Музичка педагогија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8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Музика у медијима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Извођачке уметности: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801" w:type="dxa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Модул Хармоника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Модул Клавир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85" w:type="dxa"/>
            <w:gridSpan w:val="2"/>
            <w:vMerge w:val="restart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lastRenderedPageBreak/>
              <w:t xml:space="preserve">                 Модул Соло певање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Виолина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Виола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Виолончело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Контрабас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Флаута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 xml:space="preserve">              </w:t>
            </w:r>
            <w:r w:rsidRPr="00623F60">
              <w:rPr>
                <w:rFonts w:ascii="Arial" w:eastAsia="Times New Roman" w:hAnsi="Arial" w:cs="Arial"/>
                <w:lang w:val="sr-Cyrl-RS"/>
              </w:rPr>
              <w:t>Модул Камерна музика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Одсек за примењену и ликовну уметност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b/>
                <w:color w:val="FF0000"/>
                <w:lang w:val="sr-Cyrl-RS"/>
              </w:rPr>
            </w:pPr>
            <w:r w:rsidRPr="009C2EC2">
              <w:rPr>
                <w:rFonts w:ascii="Calibri" w:eastAsia="Times New Roman" w:hAnsi="Calibri" w:cs="Times New Roman"/>
                <w:b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7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Графички дизајн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FF0000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7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Зидно сликарство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FF0000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76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7.</w:t>
            </w:r>
            <w:r w:rsidRPr="00986944">
              <w:rPr>
                <w:rFonts w:ascii="Arial" w:eastAsia="Times New Roman" w:hAnsi="Arial" w:cs="Arial"/>
                <w:lang w:val="sr-Cyrl-RS"/>
              </w:rPr>
              <w:t xml:space="preserve"> 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Ф</w:t>
            </w:r>
            <w:proofErr w:type="spellStart"/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акултет</w:t>
            </w:r>
            <w:proofErr w:type="spellEnd"/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 xml:space="preserve"> т</w:t>
            </w:r>
            <w:proofErr w:type="spellStart"/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ехнички</w:t>
            </w:r>
            <w:proofErr w:type="spellEnd"/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х наука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Чачак</w:t>
            </w:r>
            <w:proofErr w:type="spellEnd"/>
            <w:r w:rsidRPr="00986944">
              <w:rPr>
                <w:rFonts w:ascii="Arial" w:eastAsia="Times New Roman" w:hAnsi="Arial" w:cs="Arial"/>
                <w:b/>
                <w:bCs/>
                <w:shd w:val="clear" w:color="auto" w:fill="AEBECD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C3610F" w:rsidP="00986944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5</w:t>
            </w:r>
            <w:r w:rsidR="00986944" w:rsidRPr="00986944">
              <w:rPr>
                <w:rFonts w:ascii="Arial" w:eastAsia="Times New Roman" w:hAnsi="Arial" w:cs="Arial"/>
                <w:b/>
                <w:lang w:val="sr-Cyrl-RS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986944" w:rsidP="00986944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13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9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61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Електротехничко и рачунарско инжењерство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25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proofErr w:type="spellStart"/>
            <w:r w:rsidRPr="00986944">
              <w:rPr>
                <w:rFonts w:ascii="Arial" w:eastAsia="Times New Roman" w:hAnsi="Arial" w:cs="Arial"/>
                <w:lang w:val="sr-Cyrl-RS"/>
              </w:rPr>
              <w:t>Мехатроника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7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Предметна настава електротехничког</w:t>
            </w:r>
          </w:p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и рачунарског инжењерства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4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Инжењерски менаџмент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7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4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Информационе технологије</w:t>
            </w:r>
          </w:p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12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416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b/>
                <w:lang w:val="sr-Cyrl-RS"/>
              </w:rPr>
              <w:t xml:space="preserve">8. </w:t>
            </w:r>
            <w:proofErr w:type="spellStart"/>
            <w:r w:rsidRPr="009F14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Агрономски</w:t>
            </w:r>
            <w:proofErr w:type="spellEnd"/>
            <w:r w:rsidRPr="009F14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9F14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</w:t>
            </w:r>
            <w:proofErr w:type="spellEnd"/>
            <w:r w:rsidRPr="009F14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9F14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Чачак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F14D4">
              <w:rPr>
                <w:rFonts w:ascii="Arial" w:eastAsia="Times New Roman" w:hAnsi="Arial" w:cs="Arial"/>
                <w:b/>
                <w:lang w:val="sr-Cyrl-RS"/>
              </w:rPr>
              <w:t>15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C3610F" w:rsidP="009F14D4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F14D4">
              <w:rPr>
                <w:rFonts w:ascii="Arial" w:eastAsia="Times New Roman" w:hAnsi="Arial" w:cs="Arial"/>
                <w:b/>
                <w:lang w:val="sr-Cyrl-RS"/>
              </w:rPr>
              <w:t>1</w:t>
            </w:r>
            <w:r w:rsidR="009F14D4" w:rsidRPr="009F14D4">
              <w:rPr>
                <w:rFonts w:ascii="Arial" w:eastAsia="Times New Roman" w:hAnsi="Arial" w:cs="Arial"/>
                <w:b/>
                <w:lang w:val="sr-Cyrl-RS"/>
              </w:rPr>
              <w:t>9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F14D4">
              <w:rPr>
                <w:rFonts w:ascii="Arial" w:eastAsia="Times New Roman" w:hAnsi="Arial" w:cs="Arial"/>
                <w:b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5E1C9B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F14D4">
              <w:rPr>
                <w:rFonts w:ascii="Arial" w:eastAsia="Times New Roman" w:hAnsi="Arial" w:cs="Arial"/>
                <w:b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71"/>
        </w:trPr>
        <w:tc>
          <w:tcPr>
            <w:tcW w:w="4269" w:type="dxa"/>
            <w:shd w:val="clear" w:color="auto" w:fill="auto"/>
          </w:tcPr>
          <w:p w:rsidR="00C3610F" w:rsidRPr="009F14D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Агрономија</w:t>
            </w:r>
          </w:p>
        </w:tc>
        <w:tc>
          <w:tcPr>
            <w:tcW w:w="2264" w:type="dxa"/>
          </w:tcPr>
          <w:p w:rsidR="00C3610F" w:rsidRPr="009F14D4" w:rsidRDefault="009F14D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12</w:t>
            </w:r>
          </w:p>
        </w:tc>
        <w:tc>
          <w:tcPr>
            <w:tcW w:w="2057" w:type="dxa"/>
          </w:tcPr>
          <w:p w:rsidR="00C3610F" w:rsidRPr="009F14D4" w:rsidRDefault="009F14D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18</w:t>
            </w:r>
          </w:p>
        </w:tc>
        <w:tc>
          <w:tcPr>
            <w:tcW w:w="2076" w:type="dxa"/>
          </w:tcPr>
          <w:p w:rsidR="00C3610F" w:rsidRPr="009F14D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810" w:type="dxa"/>
            <w:gridSpan w:val="2"/>
          </w:tcPr>
          <w:p w:rsidR="00C3610F" w:rsidRPr="009F14D4" w:rsidRDefault="005E1C9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7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F14D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Прехрамбена технологија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9F14D4" w:rsidRDefault="005E1C9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9F14D4" w:rsidRDefault="005E1C9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9F14D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9F14D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416"/>
        </w:trPr>
        <w:tc>
          <w:tcPr>
            <w:tcW w:w="4269" w:type="dxa"/>
            <w:shd w:val="clear" w:color="auto" w:fill="FFC000"/>
          </w:tcPr>
          <w:p w:rsidR="00C3610F" w:rsidRPr="002702D4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2702D4">
              <w:rPr>
                <w:rFonts w:ascii="Arial" w:eastAsia="Times New Roman" w:hAnsi="Arial" w:cs="Arial"/>
                <w:b/>
                <w:lang w:val="sr-Cyrl-RS"/>
              </w:rPr>
              <w:t xml:space="preserve">9. 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Ф</w:t>
            </w:r>
            <w:proofErr w:type="spellStart"/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акултет</w:t>
            </w:r>
            <w:proofErr w:type="spellEnd"/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 xml:space="preserve"> за м</w:t>
            </w:r>
            <w:proofErr w:type="spellStart"/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ашинс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тво</w:t>
            </w:r>
            <w:proofErr w:type="spellEnd"/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 xml:space="preserve"> и грађевинарство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Краљево</w:t>
            </w:r>
            <w:proofErr w:type="spellEnd"/>
          </w:p>
        </w:tc>
        <w:tc>
          <w:tcPr>
            <w:tcW w:w="2264" w:type="dxa"/>
            <w:shd w:val="clear" w:color="auto" w:fill="FFC000"/>
          </w:tcPr>
          <w:p w:rsidR="00C3610F" w:rsidRPr="002702D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702D4">
              <w:rPr>
                <w:rFonts w:ascii="Arial" w:eastAsia="Times New Roman" w:hAnsi="Arial" w:cs="Arial"/>
                <w:b/>
                <w:lang w:val="sr-Cyrl-RS"/>
              </w:rPr>
              <w:t>40</w:t>
            </w:r>
          </w:p>
        </w:tc>
        <w:tc>
          <w:tcPr>
            <w:tcW w:w="2057" w:type="dxa"/>
            <w:shd w:val="clear" w:color="auto" w:fill="FFC000"/>
          </w:tcPr>
          <w:p w:rsidR="00C3610F" w:rsidRPr="002702D4" w:rsidRDefault="002702D4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702D4">
              <w:rPr>
                <w:rFonts w:ascii="Arial" w:eastAsia="Times New Roman" w:hAnsi="Arial" w:cs="Arial"/>
                <w:b/>
                <w:lang w:val="sr-Cyrl-RS"/>
              </w:rPr>
              <w:t>6</w:t>
            </w:r>
          </w:p>
        </w:tc>
        <w:tc>
          <w:tcPr>
            <w:tcW w:w="2076" w:type="dxa"/>
            <w:shd w:val="clear" w:color="auto" w:fill="FFC000"/>
          </w:tcPr>
          <w:p w:rsidR="00C3610F" w:rsidRPr="002702D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2702D4">
              <w:rPr>
                <w:rFonts w:ascii="Arial" w:eastAsia="Times New Roman" w:hAnsi="Arial" w:cs="Arial"/>
                <w:b/>
                <w:lang w:val="sr-Latn-RS"/>
              </w:rPr>
              <w:t>5</w:t>
            </w:r>
          </w:p>
        </w:tc>
        <w:tc>
          <w:tcPr>
            <w:tcW w:w="1810" w:type="dxa"/>
            <w:gridSpan w:val="2"/>
            <w:shd w:val="clear" w:color="auto" w:fill="FFC000"/>
          </w:tcPr>
          <w:p w:rsidR="00C3610F" w:rsidRPr="002702D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702D4">
              <w:rPr>
                <w:rFonts w:ascii="Arial" w:eastAsia="Times New Roman" w:hAnsi="Arial" w:cs="Arial"/>
                <w:b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A234AA" w:rsidRPr="00C3610F" w:rsidTr="00A234AA">
        <w:trPr>
          <w:trHeight w:val="416"/>
        </w:trPr>
        <w:tc>
          <w:tcPr>
            <w:tcW w:w="4269" w:type="dxa"/>
            <w:shd w:val="clear" w:color="auto" w:fill="auto"/>
          </w:tcPr>
          <w:p w:rsidR="00A234AA" w:rsidRPr="00A234AA" w:rsidRDefault="00A234AA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234AA">
              <w:rPr>
                <w:rFonts w:ascii="Arial" w:eastAsia="Times New Roman" w:hAnsi="Arial" w:cs="Arial"/>
                <w:lang w:val="sr-Cyrl-RS"/>
              </w:rPr>
              <w:t>Машинско инжењерство</w:t>
            </w:r>
          </w:p>
        </w:tc>
        <w:tc>
          <w:tcPr>
            <w:tcW w:w="2264" w:type="dxa"/>
            <w:shd w:val="clear" w:color="auto" w:fill="auto"/>
          </w:tcPr>
          <w:p w:rsidR="00A234AA" w:rsidRPr="00A234AA" w:rsidRDefault="00A234A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234AA">
              <w:rPr>
                <w:rFonts w:ascii="Arial" w:eastAsia="Times New Roman" w:hAnsi="Arial" w:cs="Arial"/>
                <w:lang w:val="sr-Cyrl-RS"/>
              </w:rPr>
              <w:t>40</w:t>
            </w:r>
          </w:p>
        </w:tc>
        <w:tc>
          <w:tcPr>
            <w:tcW w:w="2057" w:type="dxa"/>
            <w:shd w:val="clear" w:color="auto" w:fill="auto"/>
          </w:tcPr>
          <w:p w:rsidR="00A234AA" w:rsidRPr="00A234AA" w:rsidRDefault="00A234A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234AA">
              <w:rPr>
                <w:rFonts w:ascii="Arial" w:eastAsia="Times New Roman" w:hAnsi="Arial" w:cs="Arial"/>
                <w:lang w:val="sr-Cyrl-RS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A234AA" w:rsidRPr="00A234AA" w:rsidRDefault="00A234A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234AA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A234AA" w:rsidRPr="00A234AA" w:rsidRDefault="00A234A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234A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A234AA" w:rsidRPr="00C3610F" w:rsidRDefault="00A234A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5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1C2A12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 xml:space="preserve">10. </w:t>
            </w:r>
            <w:proofErr w:type="spellStart"/>
            <w:r w:rsidRPr="001C2A1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Учитељски</w:t>
            </w:r>
            <w:proofErr w:type="spellEnd"/>
            <w:r w:rsidRPr="001C2A1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proofErr w:type="spellStart"/>
            <w:r w:rsidRPr="001C2A1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</w:t>
            </w:r>
            <w:proofErr w:type="spellEnd"/>
            <w:r w:rsidRPr="001C2A1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1C2A1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Ужице</w:t>
            </w:r>
            <w:proofErr w:type="spellEnd"/>
          </w:p>
        </w:tc>
        <w:tc>
          <w:tcPr>
            <w:tcW w:w="2264" w:type="dxa"/>
            <w:shd w:val="clear" w:color="auto" w:fill="FFC000"/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>18</w:t>
            </w:r>
          </w:p>
        </w:tc>
        <w:tc>
          <w:tcPr>
            <w:tcW w:w="2057" w:type="dxa"/>
            <w:shd w:val="clear" w:color="auto" w:fill="FFC000"/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>90</w:t>
            </w:r>
          </w:p>
        </w:tc>
        <w:tc>
          <w:tcPr>
            <w:tcW w:w="2076" w:type="dxa"/>
            <w:shd w:val="clear" w:color="auto" w:fill="FFC000"/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>3</w:t>
            </w:r>
          </w:p>
        </w:tc>
        <w:tc>
          <w:tcPr>
            <w:tcW w:w="1810" w:type="dxa"/>
            <w:gridSpan w:val="2"/>
            <w:shd w:val="clear" w:color="auto" w:fill="FFC000"/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1"/>
        </w:trPr>
        <w:tc>
          <w:tcPr>
            <w:tcW w:w="4269" w:type="dxa"/>
            <w:shd w:val="clear" w:color="auto" w:fill="auto"/>
          </w:tcPr>
          <w:p w:rsidR="00C3610F" w:rsidRPr="001C2A12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Мастер учитељ</w:t>
            </w:r>
          </w:p>
        </w:tc>
        <w:tc>
          <w:tcPr>
            <w:tcW w:w="2264" w:type="dxa"/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15</w:t>
            </w:r>
          </w:p>
        </w:tc>
        <w:tc>
          <w:tcPr>
            <w:tcW w:w="2057" w:type="dxa"/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78</w:t>
            </w:r>
          </w:p>
        </w:tc>
        <w:tc>
          <w:tcPr>
            <w:tcW w:w="2076" w:type="dxa"/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2"/>
        </w:trPr>
        <w:tc>
          <w:tcPr>
            <w:tcW w:w="4269" w:type="dxa"/>
            <w:shd w:val="clear" w:color="auto" w:fill="auto"/>
          </w:tcPr>
          <w:p w:rsidR="00C3610F" w:rsidRPr="001C2A12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Мастер васпитач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12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2"/>
        </w:trPr>
        <w:tc>
          <w:tcPr>
            <w:tcW w:w="4269" w:type="dxa"/>
            <w:shd w:val="clear" w:color="auto" w:fill="auto"/>
          </w:tcPr>
          <w:p w:rsidR="00C3610F" w:rsidRPr="001C2A12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Доктор наука – методика разредне наставе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7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b/>
                <w:lang w:val="sr-Cyrl-RS"/>
              </w:rPr>
              <w:t xml:space="preserve">11. 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Ф</w:t>
            </w:r>
            <w:proofErr w:type="spellStart"/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акултет</w:t>
            </w:r>
            <w:proofErr w:type="spellEnd"/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 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п</w:t>
            </w:r>
            <w:proofErr w:type="spellStart"/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едагошки</w:t>
            </w:r>
            <w:proofErr w:type="spellEnd"/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х наука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, </w:t>
            </w:r>
            <w:proofErr w:type="spellStart"/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Јагодина</w:t>
            </w:r>
            <w:proofErr w:type="spellEnd"/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3775A1">
              <w:rPr>
                <w:rFonts w:ascii="Arial" w:eastAsia="Times New Roman" w:hAnsi="Arial" w:cs="Arial"/>
                <w:b/>
                <w:lang w:val="sr-Cyrl-RS"/>
              </w:rPr>
              <w:t>30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3775A1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3775A1">
              <w:rPr>
                <w:rFonts w:ascii="Arial" w:eastAsia="Times New Roman" w:hAnsi="Arial" w:cs="Arial"/>
                <w:b/>
                <w:lang w:val="sr-Cyrl-RS"/>
              </w:rPr>
              <w:t>117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3775A1">
              <w:rPr>
                <w:rFonts w:ascii="Arial" w:eastAsia="Times New Roman" w:hAnsi="Arial" w:cs="Arial"/>
                <w:b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3775A1">
              <w:rPr>
                <w:rFonts w:ascii="Arial" w:eastAsia="Times New Roman" w:hAnsi="Arial" w:cs="Arial"/>
                <w:b/>
                <w:lang w:val="sr-Cyrl-RS"/>
              </w:rPr>
              <w:t>8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Мастер учитељ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15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60</w:t>
            </w:r>
          </w:p>
        </w:tc>
        <w:tc>
          <w:tcPr>
            <w:tcW w:w="2076" w:type="dxa"/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lastRenderedPageBreak/>
              <w:t>Мастер васпитач у предшколским установама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1</w:t>
            </w:r>
            <w:r w:rsidR="006A53C4" w:rsidRPr="003775A1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Мастер васпитач у домовима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76" w:type="dxa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Мастер професор предметне наставе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76" w:type="dxa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6A53C4" w:rsidRPr="00C3610F" w:rsidTr="006A53C4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Лидерство у образовању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30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A53C4" w:rsidRPr="00C3610F" w:rsidRDefault="006A53C4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6A53C4" w:rsidRPr="00C3610F" w:rsidTr="006A53C4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Доктор наука – методика наставе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8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A53C4" w:rsidRPr="00C3610F" w:rsidRDefault="006A53C4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C3610F" w:rsidRPr="00C3610F" w:rsidTr="000C45AC">
        <w:trPr>
          <w:trHeight w:val="411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FFC000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12.</w:t>
            </w: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Факултет</w:t>
            </w:r>
            <w:proofErr w:type="spellEnd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 xml:space="preserve">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за</w:t>
            </w:r>
            <w:proofErr w:type="spellEnd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 xml:space="preserve">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хотелијерство</w:t>
            </w:r>
            <w:proofErr w:type="spellEnd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 xml:space="preserve"> и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туризам</w:t>
            </w:r>
            <w:proofErr w:type="spellEnd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 xml:space="preserve"> у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Врњачкој</w:t>
            </w:r>
            <w:proofErr w:type="spellEnd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 xml:space="preserve"> </w:t>
            </w:r>
            <w:proofErr w:type="spellStart"/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бањи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FFC000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:rsidR="00C3610F" w:rsidRPr="00433D5F" w:rsidRDefault="000C45AC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C3610F" w:rsidRPr="00C3610F" w:rsidTr="000C45AC">
        <w:trPr>
          <w:trHeight w:val="203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Менаџмент у хотелијерству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C3610F" w:rsidRPr="00C3610F" w:rsidTr="000C45AC">
        <w:trPr>
          <w:trHeight w:val="279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Менаџмент у туризму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10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0C45AC" w:rsidRPr="00C3610F" w:rsidTr="000C45AC">
        <w:trPr>
          <w:trHeight w:val="279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Здравствени туризам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433D5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5AC" w:rsidRPr="00C3610F" w:rsidRDefault="000C45AC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0C45AC" w:rsidRPr="00C3610F" w:rsidTr="000C45AC">
        <w:trPr>
          <w:trHeight w:val="279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Менаџмент у хотелијерству и туризму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5AC" w:rsidRPr="00C3610F" w:rsidRDefault="000C45AC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C3610F" w:rsidRPr="00C3610F" w:rsidTr="000C45AC">
        <w:trPr>
          <w:trHeight w:val="702"/>
        </w:trPr>
        <w:tc>
          <w:tcPr>
            <w:tcW w:w="4269" w:type="dxa"/>
            <w:shd w:val="clear" w:color="auto" w:fill="FFC000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lang w:val="sr-Cyrl-RS"/>
              </w:rPr>
            </w:pPr>
          </w:p>
          <w:p w:rsidR="00C3610F" w:rsidRPr="00317D22" w:rsidRDefault="00C3610F" w:rsidP="00C3610F">
            <w:pPr>
              <w:rPr>
                <w:rFonts w:ascii="Arial" w:eastAsia="Times New Roman" w:hAnsi="Arial" w:cs="Arial"/>
                <w:b/>
                <w:sz w:val="28"/>
                <w:szCs w:val="28"/>
                <w:lang w:val="sr-Cyrl-RS"/>
              </w:rPr>
            </w:pPr>
            <w:r w:rsidRPr="00317D22">
              <w:rPr>
                <w:rFonts w:ascii="Arial" w:eastAsia="Times New Roman" w:hAnsi="Arial" w:cs="Arial"/>
                <w:b/>
                <w:sz w:val="28"/>
                <w:szCs w:val="28"/>
                <w:lang w:val="sr-Cyrl-RS"/>
              </w:rPr>
              <w:t>УКУПНО УНИВЕРЗИТЕТ</w:t>
            </w:r>
          </w:p>
        </w:tc>
        <w:tc>
          <w:tcPr>
            <w:tcW w:w="2264" w:type="dxa"/>
          </w:tcPr>
          <w:p w:rsidR="00C3610F" w:rsidRPr="007D55AD" w:rsidRDefault="007D55AD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36"/>
              </w:rPr>
            </w:pPr>
            <w:r w:rsidRPr="007D55AD">
              <w:rPr>
                <w:rFonts w:ascii="Arial" w:eastAsia="Times New Roman" w:hAnsi="Arial" w:cs="Arial"/>
                <w:b/>
                <w:sz w:val="36"/>
                <w:szCs w:val="36"/>
              </w:rPr>
              <w:t>469</w:t>
            </w:r>
          </w:p>
        </w:tc>
        <w:tc>
          <w:tcPr>
            <w:tcW w:w="2057" w:type="dxa"/>
          </w:tcPr>
          <w:p w:rsidR="00C3610F" w:rsidRPr="007D55AD" w:rsidRDefault="007D55AD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</w:rPr>
            </w:pPr>
            <w:r w:rsidRPr="007D55AD">
              <w:rPr>
                <w:rFonts w:ascii="Arial" w:eastAsia="Times New Roman" w:hAnsi="Arial" w:cs="Arial"/>
                <w:b/>
                <w:sz w:val="40"/>
                <w:szCs w:val="40"/>
              </w:rPr>
              <w:t>536</w:t>
            </w:r>
          </w:p>
        </w:tc>
        <w:tc>
          <w:tcPr>
            <w:tcW w:w="2076" w:type="dxa"/>
          </w:tcPr>
          <w:p w:rsidR="00C3610F" w:rsidRPr="003A32F4" w:rsidRDefault="003A32F4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</w:rPr>
            </w:pPr>
            <w:r w:rsidRPr="003A32F4">
              <w:rPr>
                <w:rFonts w:ascii="Arial" w:eastAsia="Times New Roman" w:hAnsi="Arial" w:cs="Arial"/>
                <w:b/>
                <w:sz w:val="40"/>
                <w:szCs w:val="40"/>
              </w:rPr>
              <w:t>62</w:t>
            </w:r>
          </w:p>
        </w:tc>
        <w:tc>
          <w:tcPr>
            <w:tcW w:w="1810" w:type="dxa"/>
            <w:gridSpan w:val="2"/>
          </w:tcPr>
          <w:p w:rsidR="00C3610F" w:rsidRPr="003A32F4" w:rsidRDefault="003A32F4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</w:rPr>
            </w:pPr>
            <w:r w:rsidRPr="003A32F4">
              <w:rPr>
                <w:rFonts w:ascii="Arial" w:eastAsia="Times New Roman" w:hAnsi="Arial" w:cs="Arial"/>
                <w:b/>
                <w:sz w:val="40"/>
                <w:szCs w:val="40"/>
              </w:rPr>
              <w:t>137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  <w:shd w:val="clear" w:color="auto" w:fill="A6A6A6" w:themeFill="background1" w:themeFillShade="A6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C3610F" w:rsidRPr="00C3610F" w:rsidTr="000C45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269" w:type="dxa"/>
          <w:wAfter w:w="1426" w:type="dxa"/>
          <w:trHeight w:val="605"/>
        </w:trPr>
        <w:tc>
          <w:tcPr>
            <w:tcW w:w="4321" w:type="dxa"/>
            <w:gridSpan w:val="2"/>
          </w:tcPr>
          <w:p w:rsidR="00C3610F" w:rsidRPr="007D55AD" w:rsidRDefault="007D55AD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</w:rPr>
            </w:pPr>
            <w:r w:rsidRPr="007D55AD">
              <w:rPr>
                <w:rFonts w:ascii="Arial" w:eastAsia="Times New Roman" w:hAnsi="Arial" w:cs="Arial"/>
                <w:b/>
                <w:sz w:val="40"/>
                <w:szCs w:val="40"/>
              </w:rPr>
              <w:t>1005</w:t>
            </w:r>
          </w:p>
        </w:tc>
        <w:tc>
          <w:tcPr>
            <w:tcW w:w="3886" w:type="dxa"/>
            <w:gridSpan w:val="3"/>
            <w:shd w:val="clear" w:color="auto" w:fill="auto"/>
          </w:tcPr>
          <w:p w:rsidR="00C3610F" w:rsidRPr="003A32F4" w:rsidRDefault="003A32F4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</w:rPr>
            </w:pPr>
            <w:r w:rsidRPr="003A32F4">
              <w:rPr>
                <w:rFonts w:ascii="Arial" w:eastAsia="Times New Roman" w:hAnsi="Arial" w:cs="Arial"/>
                <w:b/>
                <w:sz w:val="40"/>
                <w:szCs w:val="40"/>
              </w:rPr>
              <w:t>199</w:t>
            </w:r>
          </w:p>
        </w:tc>
      </w:tr>
    </w:tbl>
    <w:p w:rsidR="00C3610F" w:rsidRPr="00C3610F" w:rsidRDefault="00C3610F" w:rsidP="00C3610F">
      <w:pPr>
        <w:jc w:val="both"/>
        <w:rPr>
          <w:rFonts w:ascii="Arial" w:eastAsia="Times New Roman" w:hAnsi="Arial" w:cs="Arial"/>
          <w:b/>
          <w:sz w:val="21"/>
          <w:szCs w:val="21"/>
          <w:u w:val="single"/>
          <w:lang w:val="ru-RU"/>
        </w:rPr>
      </w:pPr>
    </w:p>
    <w:p w:rsidR="008E6FEE" w:rsidRDefault="008E6FEE"/>
    <w:sectPr w:rsidR="008E6FEE" w:rsidSect="000C45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4F5"/>
    <w:multiLevelType w:val="hybridMultilevel"/>
    <w:tmpl w:val="FCF27E42"/>
    <w:lvl w:ilvl="0" w:tplc="4C745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0463"/>
    <w:multiLevelType w:val="hybridMultilevel"/>
    <w:tmpl w:val="654481BE"/>
    <w:lvl w:ilvl="0" w:tplc="9E28EA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F66"/>
    <w:multiLevelType w:val="hybridMultilevel"/>
    <w:tmpl w:val="24124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5AAB"/>
    <w:multiLevelType w:val="hybridMultilevel"/>
    <w:tmpl w:val="0360B230"/>
    <w:lvl w:ilvl="0" w:tplc="1952A4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C6044DB"/>
    <w:multiLevelType w:val="multilevel"/>
    <w:tmpl w:val="6CE89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0F"/>
    <w:rsid w:val="000C45AC"/>
    <w:rsid w:val="000C4C55"/>
    <w:rsid w:val="001506BA"/>
    <w:rsid w:val="00190C03"/>
    <w:rsid w:val="001C2A12"/>
    <w:rsid w:val="00232DC4"/>
    <w:rsid w:val="002702D4"/>
    <w:rsid w:val="00317D22"/>
    <w:rsid w:val="003775A1"/>
    <w:rsid w:val="003A32F4"/>
    <w:rsid w:val="00420D3F"/>
    <w:rsid w:val="00433D5F"/>
    <w:rsid w:val="004725EC"/>
    <w:rsid w:val="004F40FA"/>
    <w:rsid w:val="0057121A"/>
    <w:rsid w:val="005B14D0"/>
    <w:rsid w:val="005E1C9B"/>
    <w:rsid w:val="00623F60"/>
    <w:rsid w:val="006A53C4"/>
    <w:rsid w:val="0077240F"/>
    <w:rsid w:val="007D55AD"/>
    <w:rsid w:val="008A2F30"/>
    <w:rsid w:val="008E6FEE"/>
    <w:rsid w:val="00914BE7"/>
    <w:rsid w:val="00986240"/>
    <w:rsid w:val="00986944"/>
    <w:rsid w:val="009C1E8F"/>
    <w:rsid w:val="009C2EC2"/>
    <w:rsid w:val="009E4AF2"/>
    <w:rsid w:val="009F14D4"/>
    <w:rsid w:val="00A234AA"/>
    <w:rsid w:val="00A340FF"/>
    <w:rsid w:val="00AA6773"/>
    <w:rsid w:val="00C3610F"/>
    <w:rsid w:val="00CF2E28"/>
    <w:rsid w:val="00E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0AACF-0F7E-4B24-8488-11717941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61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3610F"/>
    <w:pPr>
      <w:keepNext/>
      <w:spacing w:after="0" w:line="240" w:lineRule="auto"/>
      <w:outlineLvl w:val="1"/>
    </w:pPr>
    <w:rPr>
      <w:rFonts w:ascii="Times Cirilica" w:eastAsia="Times New Roman" w:hAnsi="Times Ciril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10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3610F"/>
    <w:rPr>
      <w:rFonts w:ascii="Times Cirilica" w:eastAsia="Times New Roman" w:hAnsi="Times Cirilica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3610F"/>
  </w:style>
  <w:style w:type="paragraph" w:styleId="ListParagraph">
    <w:name w:val="List Paragraph"/>
    <w:basedOn w:val="Normal"/>
    <w:uiPriority w:val="34"/>
    <w:qFormat/>
    <w:rsid w:val="00C3610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1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0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2017-02-14T07:34:00Z</dcterms:created>
  <dcterms:modified xsi:type="dcterms:W3CDTF">2017-02-14T07:34:00Z</dcterms:modified>
</cp:coreProperties>
</file>