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C5DE4" w14:textId="2441FEBD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382A3FDD" w14:textId="77777777" w:rsidR="00227A73" w:rsidRPr="00227A73" w:rsidRDefault="00227A73" w:rsidP="00F302F2">
      <w:pPr>
        <w:ind w:right="-992"/>
        <w:jc w:val="left"/>
        <w:rPr>
          <w:rFonts w:ascii="Verdana" w:hAnsi="Verdana" w:cs="Arial"/>
          <w:b/>
          <w:color w:val="002060"/>
          <w:sz w:val="10"/>
          <w:szCs w:val="10"/>
          <w:lang w:val="en-GB"/>
        </w:rPr>
      </w:pPr>
    </w:p>
    <w:p w14:paraId="56E939CE" w14:textId="59808215" w:rsidR="00BD0C31" w:rsidRPr="006261DD" w:rsidRDefault="00BD0C31" w:rsidP="00227A73">
      <w:pPr>
        <w:ind w:right="-992" w:hanging="709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098"/>
        <w:gridCol w:w="2205"/>
        <w:gridCol w:w="2777"/>
      </w:tblGrid>
      <w:tr w:rsidR="001B0BB8" w:rsidRPr="007673FA" w14:paraId="56E939D3" w14:textId="77777777" w:rsidTr="00571FE5">
        <w:trPr>
          <w:trHeight w:val="334"/>
        </w:trPr>
        <w:tc>
          <w:tcPr>
            <w:tcW w:w="1985" w:type="dxa"/>
            <w:shd w:val="clear" w:color="auto" w:fill="auto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3098" w:type="dxa"/>
            <w:shd w:val="clear" w:color="auto" w:fill="auto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05" w:type="dxa"/>
            <w:shd w:val="clear" w:color="auto" w:fill="auto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777" w:type="dxa"/>
            <w:shd w:val="clear" w:color="auto" w:fill="auto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571FE5">
        <w:trPr>
          <w:trHeight w:val="412"/>
        </w:trPr>
        <w:tc>
          <w:tcPr>
            <w:tcW w:w="1985" w:type="dxa"/>
            <w:shd w:val="clear" w:color="auto" w:fill="auto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3098" w:type="dxa"/>
            <w:shd w:val="clear" w:color="auto" w:fill="auto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05" w:type="dxa"/>
            <w:shd w:val="clear" w:color="auto" w:fill="auto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777" w:type="dxa"/>
            <w:shd w:val="clear" w:color="auto" w:fill="auto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571FE5">
        <w:tc>
          <w:tcPr>
            <w:tcW w:w="1985" w:type="dxa"/>
            <w:shd w:val="clear" w:color="auto" w:fill="auto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3098" w:type="dxa"/>
            <w:shd w:val="clear" w:color="auto" w:fill="auto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05" w:type="dxa"/>
            <w:shd w:val="clear" w:color="auto" w:fill="auto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777" w:type="dxa"/>
            <w:shd w:val="clear" w:color="auto" w:fill="auto"/>
          </w:tcPr>
          <w:p w14:paraId="56E939DC" w14:textId="05510BF5" w:rsidR="001903D7" w:rsidRPr="00571FE5" w:rsidRDefault="00FF1F17" w:rsidP="00571FE5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r-Cyrl-RS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201</w:t>
            </w:r>
            <w:r w:rsidR="00571FE5">
              <w:rPr>
                <w:rFonts w:ascii="Verdana" w:hAnsi="Verdana" w:cs="Arial"/>
                <w:color w:val="002060"/>
                <w:sz w:val="20"/>
                <w:lang w:val="sr-Cyrl-RS"/>
              </w:rPr>
              <w:t>9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 w:rsidR="00571FE5">
              <w:rPr>
                <w:rFonts w:ascii="Verdana" w:hAnsi="Verdana" w:cs="Arial"/>
                <w:color w:val="002060"/>
                <w:sz w:val="20"/>
                <w:lang w:val="sr-Cyrl-RS"/>
              </w:rPr>
              <w:t>20</w:t>
            </w:r>
          </w:p>
        </w:tc>
      </w:tr>
      <w:tr w:rsidR="0081766A" w:rsidRPr="007673FA" w14:paraId="56E939E2" w14:textId="77777777" w:rsidTr="00571FE5">
        <w:tc>
          <w:tcPr>
            <w:tcW w:w="1985" w:type="dxa"/>
            <w:shd w:val="clear" w:color="auto" w:fill="auto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227A73">
      <w:pPr>
        <w:shd w:val="clear" w:color="auto" w:fill="FFFFFF"/>
        <w:ind w:right="-992" w:hanging="709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10065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35"/>
        <w:gridCol w:w="2602"/>
        <w:gridCol w:w="1692"/>
        <w:gridCol w:w="3836"/>
      </w:tblGrid>
      <w:tr w:rsidR="00116FBB" w:rsidRPr="009F5B61" w14:paraId="56E939EA" w14:textId="77777777" w:rsidTr="00227A73">
        <w:trPr>
          <w:trHeight w:val="314"/>
        </w:trPr>
        <w:tc>
          <w:tcPr>
            <w:tcW w:w="1935" w:type="dxa"/>
            <w:shd w:val="clear" w:color="auto" w:fill="FFFFFF"/>
          </w:tcPr>
          <w:p w14:paraId="56E939E5" w14:textId="77777777" w:rsidR="00116FBB" w:rsidRPr="005E466D" w:rsidRDefault="00116FBB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8130" w:type="dxa"/>
            <w:gridSpan w:val="3"/>
            <w:shd w:val="clear" w:color="auto" w:fill="FFFFFF"/>
          </w:tcPr>
          <w:p w14:paraId="56E939E9" w14:textId="4F629393" w:rsidR="00116FBB" w:rsidRPr="005E466D" w:rsidRDefault="00FF1F17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Kragujevac</w:t>
            </w:r>
          </w:p>
        </w:tc>
      </w:tr>
      <w:tr w:rsidR="007967A9" w:rsidRPr="005E466D" w14:paraId="56E939F1" w14:textId="77777777" w:rsidTr="00DC6360">
        <w:trPr>
          <w:trHeight w:val="314"/>
        </w:trPr>
        <w:tc>
          <w:tcPr>
            <w:tcW w:w="1935" w:type="dxa"/>
            <w:shd w:val="clear" w:color="auto" w:fill="FFFFFF"/>
          </w:tcPr>
          <w:p w14:paraId="56E939EB" w14:textId="2A9960D0" w:rsidR="007967A9" w:rsidRPr="005E466D" w:rsidRDefault="007967A9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02" w:type="dxa"/>
            <w:shd w:val="clear" w:color="auto" w:fill="FFFFFF"/>
          </w:tcPr>
          <w:p w14:paraId="56E939EE" w14:textId="4552D1D5" w:rsidR="007967A9" w:rsidRPr="005E466D" w:rsidRDefault="00227A73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N/A</w:t>
            </w:r>
          </w:p>
        </w:tc>
        <w:tc>
          <w:tcPr>
            <w:tcW w:w="1692" w:type="dxa"/>
            <w:shd w:val="clear" w:color="auto" w:fill="FFFFFF"/>
          </w:tcPr>
          <w:p w14:paraId="3CD77814" w14:textId="77777777" w:rsidR="00227A73" w:rsidRDefault="0081766A" w:rsidP="00C0757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56E939EF" w14:textId="312671A1" w:rsidR="007967A9" w:rsidRPr="005E466D" w:rsidRDefault="007967A9" w:rsidP="00C0757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3836" w:type="dxa"/>
            <w:shd w:val="clear" w:color="auto" w:fill="auto"/>
          </w:tcPr>
          <w:p w14:paraId="56E939F0" w14:textId="5095AB23" w:rsidR="007967A9" w:rsidRPr="00227A73" w:rsidRDefault="00DC6360" w:rsidP="00C07570">
            <w:pPr>
              <w:numPr>
                <w:ilvl w:val="0"/>
                <w:numId w:val="45"/>
              </w:numPr>
              <w:spacing w:after="0"/>
              <w:ind w:left="0" w:hanging="357"/>
              <w:jc w:val="left"/>
              <w:rPr>
                <w:rFonts w:ascii="Arial" w:hAnsi="Arial" w:cs="Arial"/>
                <w:color w:val="002060"/>
                <w:sz w:val="20"/>
                <w:lang w:val="it-IT"/>
              </w:rPr>
            </w:pPr>
            <w:r>
              <w:rPr>
                <w:rFonts w:ascii="Arial" w:hAnsi="Arial" w:cs="Arial"/>
                <w:color w:val="002060"/>
                <w:sz w:val="20"/>
                <w:lang w:val="en-US"/>
              </w:rPr>
              <w:t>Faculty of Philology and Arts, Spanish language department</w:t>
            </w:r>
          </w:p>
        </w:tc>
      </w:tr>
      <w:tr w:rsidR="007967A9" w:rsidRPr="005E466D" w14:paraId="56E939F6" w14:textId="77777777" w:rsidTr="00C07570">
        <w:trPr>
          <w:trHeight w:val="472"/>
        </w:trPr>
        <w:tc>
          <w:tcPr>
            <w:tcW w:w="1935" w:type="dxa"/>
            <w:shd w:val="clear" w:color="auto" w:fill="FFFFFF"/>
          </w:tcPr>
          <w:p w14:paraId="56E939F2" w14:textId="77777777" w:rsidR="007967A9" w:rsidRPr="005E466D" w:rsidRDefault="007967A9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602" w:type="dxa"/>
            <w:shd w:val="clear" w:color="auto" w:fill="FFFFFF"/>
          </w:tcPr>
          <w:p w14:paraId="5DCAF391" w14:textId="77777777" w:rsidR="00227A73" w:rsidRDefault="00227A73" w:rsidP="00C07570">
            <w:pPr>
              <w:numPr>
                <w:ilvl w:val="0"/>
                <w:numId w:val="45"/>
              </w:numPr>
              <w:spacing w:after="0"/>
              <w:ind w:left="0" w:hanging="357"/>
              <w:jc w:val="left"/>
              <w:rPr>
                <w:rFonts w:ascii="Arial" w:hAnsi="Arial" w:cs="Arial"/>
                <w:color w:val="002060"/>
                <w:sz w:val="20"/>
                <w:lang w:val="it-IT"/>
              </w:rPr>
            </w:pPr>
            <w:r>
              <w:rPr>
                <w:rFonts w:ascii="Arial" w:hAnsi="Arial" w:cs="Arial"/>
                <w:color w:val="002060"/>
                <w:sz w:val="20"/>
                <w:lang w:val="it-IT"/>
              </w:rPr>
              <w:t>Jovana Cvijica b.b.</w:t>
            </w:r>
          </w:p>
          <w:p w14:paraId="56E939F3" w14:textId="4DEEF2AB" w:rsidR="007967A9" w:rsidRPr="005E466D" w:rsidRDefault="00227A73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Arial" w:hAnsi="Arial" w:cs="Arial"/>
                <w:color w:val="002060"/>
                <w:sz w:val="20"/>
                <w:lang w:val="it-IT"/>
              </w:rPr>
              <w:t>34 000 Kragujevac</w:t>
            </w:r>
          </w:p>
        </w:tc>
        <w:tc>
          <w:tcPr>
            <w:tcW w:w="1692" w:type="dxa"/>
            <w:shd w:val="clear" w:color="auto" w:fill="FFFFFF"/>
          </w:tcPr>
          <w:p w14:paraId="56E939F4" w14:textId="77777777" w:rsidR="007967A9" w:rsidRPr="005E466D" w:rsidRDefault="007967A9" w:rsidP="00C0757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3836" w:type="dxa"/>
            <w:shd w:val="clear" w:color="auto" w:fill="FFFFFF"/>
          </w:tcPr>
          <w:p w14:paraId="56E939F5" w14:textId="7E332C30" w:rsidR="007967A9" w:rsidRPr="005E466D" w:rsidRDefault="00227A73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color w:val="002060"/>
                <w:sz w:val="20"/>
                <w:lang w:val="en-GB"/>
              </w:rPr>
              <w:t>Serbia, RS</w:t>
            </w:r>
          </w:p>
        </w:tc>
      </w:tr>
      <w:tr w:rsidR="007967A9" w:rsidRPr="005E466D" w14:paraId="56E939FC" w14:textId="77777777" w:rsidTr="00C07570">
        <w:trPr>
          <w:trHeight w:val="811"/>
        </w:trPr>
        <w:tc>
          <w:tcPr>
            <w:tcW w:w="1935" w:type="dxa"/>
            <w:shd w:val="clear" w:color="auto" w:fill="FFFFFF"/>
          </w:tcPr>
          <w:p w14:paraId="19899A00" w14:textId="77777777" w:rsidR="00227A73" w:rsidRDefault="007967A9" w:rsidP="00C0757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 xml:space="preserve">name and </w:t>
            </w:r>
          </w:p>
          <w:p w14:paraId="56E939F7" w14:textId="4EE5A3FA" w:rsidR="007967A9" w:rsidRPr="005E466D" w:rsidRDefault="007967A9" w:rsidP="00C0757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position</w:t>
            </w:r>
          </w:p>
        </w:tc>
        <w:tc>
          <w:tcPr>
            <w:tcW w:w="2602" w:type="dxa"/>
            <w:shd w:val="clear" w:color="auto" w:fill="FFFFFF"/>
          </w:tcPr>
          <w:p w14:paraId="56E939F8" w14:textId="6D361255" w:rsidR="00C07570" w:rsidRPr="00DC6360" w:rsidRDefault="00571FE5" w:rsidP="00DC6360">
            <w:pPr>
              <w:numPr>
                <w:ilvl w:val="0"/>
                <w:numId w:val="45"/>
              </w:numPr>
              <w:spacing w:after="0"/>
              <w:ind w:left="0" w:hanging="35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US"/>
              </w:rPr>
              <w:t>Slobodan Milisavljevic</w:t>
            </w:r>
            <w:r w:rsidR="00C07570">
              <w:rPr>
                <w:rFonts w:ascii="Verdana" w:hAnsi="Verdana" w:cs="Arial"/>
                <w:color w:val="002060"/>
                <w:sz w:val="20"/>
                <w:lang w:val="en-GB"/>
              </w:rPr>
              <w:t>, Institutional Erasmus+ Coordinator</w:t>
            </w:r>
            <w:r w:rsidR="00DC6360">
              <w:rPr>
                <w:rFonts w:ascii="Verdana" w:hAnsi="Verdana" w:cs="Arial"/>
                <w:color w:val="002060"/>
                <w:sz w:val="20"/>
                <w:lang w:val="en-GB"/>
              </w:rPr>
              <w:t>, Branka Milenkovic, Faculty Erasmus+ Coordinator</w:t>
            </w:r>
          </w:p>
        </w:tc>
        <w:tc>
          <w:tcPr>
            <w:tcW w:w="1692" w:type="dxa"/>
            <w:shd w:val="clear" w:color="auto" w:fill="FFFFFF"/>
          </w:tcPr>
          <w:p w14:paraId="56E939F9" w14:textId="77777777" w:rsidR="007967A9" w:rsidRDefault="007967A9" w:rsidP="00C0757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C0757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3836" w:type="dxa"/>
            <w:shd w:val="clear" w:color="auto" w:fill="FFFFFF"/>
          </w:tcPr>
          <w:p w14:paraId="6E442B93" w14:textId="77777777" w:rsidR="00227A73" w:rsidRDefault="0063366F" w:rsidP="00C07570">
            <w:pPr>
              <w:spacing w:after="0"/>
              <w:rPr>
                <w:rFonts w:ascii="Arial" w:hAnsi="Arial" w:cs="Arial"/>
                <w:color w:val="002060"/>
                <w:sz w:val="20"/>
                <w:lang w:val="en-US"/>
              </w:rPr>
            </w:pPr>
            <w:hyperlink r:id="rId11" w:history="1">
              <w:r w:rsidR="00227A73" w:rsidRPr="00177A0F">
                <w:rPr>
                  <w:rStyle w:val="Hyperlink"/>
                  <w:rFonts w:ascii="Arial" w:hAnsi="Arial" w:cs="Arial"/>
                  <w:sz w:val="20"/>
                  <w:lang w:val="en-US"/>
                </w:rPr>
                <w:t>erasmus@kg.ac.rs</w:t>
              </w:r>
            </w:hyperlink>
          </w:p>
          <w:p w14:paraId="0C946724" w14:textId="77777777" w:rsidR="00C07570" w:rsidRDefault="00227A73" w:rsidP="00DC6360">
            <w:pPr>
              <w:shd w:val="clear" w:color="auto" w:fill="FFFFFF"/>
              <w:spacing w:after="0"/>
              <w:ind w:right="-993"/>
              <w:jc w:val="left"/>
              <w:rPr>
                <w:rFonts w:ascii="Arial" w:hAnsi="Arial" w:cs="Arial"/>
                <w:color w:val="002060"/>
                <w:sz w:val="20"/>
                <w:lang w:val="en-US"/>
              </w:rPr>
            </w:pPr>
            <w:r>
              <w:rPr>
                <w:rFonts w:ascii="Arial" w:hAnsi="Arial" w:cs="Arial"/>
                <w:color w:val="002060"/>
                <w:sz w:val="20"/>
                <w:lang w:val="en-US"/>
              </w:rPr>
              <w:t>+381 34 300 425</w:t>
            </w:r>
          </w:p>
          <w:p w14:paraId="344585F4" w14:textId="77777777" w:rsidR="00DC6360" w:rsidRDefault="00DC6360" w:rsidP="00DC6360">
            <w:pPr>
              <w:shd w:val="clear" w:color="auto" w:fill="FFFFFF"/>
              <w:spacing w:after="0"/>
              <w:ind w:right="-993"/>
              <w:jc w:val="left"/>
              <w:rPr>
                <w:rFonts w:ascii="Arial" w:hAnsi="Arial" w:cs="Arial"/>
                <w:color w:val="002060"/>
                <w:sz w:val="20"/>
                <w:lang w:val="en-US"/>
              </w:rPr>
            </w:pPr>
          </w:p>
          <w:p w14:paraId="56E939FB" w14:textId="05C1075D" w:rsidR="00DC6360" w:rsidRPr="00DC6360" w:rsidRDefault="00DC6360" w:rsidP="00DC6360">
            <w:pPr>
              <w:shd w:val="clear" w:color="auto" w:fill="FFFFFF"/>
              <w:spacing w:after="0"/>
              <w:ind w:right="-993"/>
              <w:jc w:val="left"/>
              <w:rPr>
                <w:rFonts w:ascii="Arial" w:hAnsi="Arial" w:cs="Arial"/>
                <w:color w:val="002060"/>
                <w:sz w:val="20"/>
                <w:lang w:val="en-US"/>
              </w:rPr>
            </w:pPr>
            <w:hyperlink r:id="rId12" w:history="1">
              <w:r w:rsidRPr="004C1040">
                <w:rPr>
                  <w:rStyle w:val="Hyperlink"/>
                  <w:rFonts w:ascii="Arial" w:hAnsi="Arial" w:cs="Arial"/>
                  <w:sz w:val="20"/>
                  <w:lang w:val="en-US"/>
                </w:rPr>
                <w:t>brancca.milenkovic@gmail.com</w:t>
              </w:r>
            </w:hyperlink>
            <w:r>
              <w:rPr>
                <w:rFonts w:ascii="Arial" w:hAnsi="Arial" w:cs="Arial"/>
                <w:color w:val="002060"/>
                <w:sz w:val="20"/>
                <w:lang w:val="en-US"/>
              </w:rPr>
              <w:t xml:space="preserve"> </w:t>
            </w:r>
          </w:p>
        </w:tc>
      </w:tr>
      <w:tr w:rsidR="00F8532D" w:rsidRPr="005F0E76" w14:paraId="56E93A03" w14:textId="77777777" w:rsidTr="00C07570">
        <w:trPr>
          <w:trHeight w:val="811"/>
        </w:trPr>
        <w:tc>
          <w:tcPr>
            <w:tcW w:w="1935" w:type="dxa"/>
            <w:shd w:val="clear" w:color="auto" w:fill="FFFFFF"/>
          </w:tcPr>
          <w:p w14:paraId="56E939FD" w14:textId="281FF172" w:rsidR="00F8532D" w:rsidRPr="00474BE2" w:rsidRDefault="00F8532D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02" w:type="dxa"/>
            <w:shd w:val="clear" w:color="auto" w:fill="FFFFFF"/>
          </w:tcPr>
          <w:p w14:paraId="56E93A00" w14:textId="77777777" w:rsidR="00F8532D" w:rsidRPr="005E466D" w:rsidRDefault="00F8532D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692" w:type="dxa"/>
            <w:shd w:val="clear" w:color="auto" w:fill="FFFFFF"/>
          </w:tcPr>
          <w:p w14:paraId="2F772E30" w14:textId="77777777" w:rsidR="00227A73" w:rsidRDefault="00C422F5" w:rsidP="00C07570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</w:p>
          <w:p w14:paraId="1FC07922" w14:textId="0A33BEF5" w:rsidR="00C422F5" w:rsidRPr="00782942" w:rsidRDefault="00C422F5" w:rsidP="00C07570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enterprise</w:t>
            </w:r>
          </w:p>
          <w:p w14:paraId="56E93A01" w14:textId="35F3CB18" w:rsidR="00F8532D" w:rsidRPr="00F8532D" w:rsidRDefault="00C422F5" w:rsidP="00C0757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836" w:type="dxa"/>
            <w:shd w:val="clear" w:color="auto" w:fill="FFFFFF"/>
          </w:tcPr>
          <w:p w14:paraId="7F97F706" w14:textId="7F2D7F52" w:rsidR="006F285A" w:rsidRDefault="0063366F" w:rsidP="00C07570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63366F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227A73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0"/>
          <w:szCs w:val="10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10065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85"/>
        <w:gridCol w:w="3969"/>
        <w:gridCol w:w="1701"/>
        <w:gridCol w:w="2410"/>
      </w:tblGrid>
      <w:tr w:rsidR="00A75662" w:rsidRPr="007673FA" w14:paraId="56E93A0A" w14:textId="77777777" w:rsidTr="00DC6360">
        <w:trPr>
          <w:trHeight w:val="371"/>
        </w:trPr>
        <w:tc>
          <w:tcPr>
            <w:tcW w:w="1985" w:type="dxa"/>
            <w:shd w:val="clear" w:color="auto" w:fill="FFFFFF"/>
          </w:tcPr>
          <w:p w14:paraId="56E93A06" w14:textId="77777777" w:rsidR="00A75662" w:rsidRPr="007673FA" w:rsidRDefault="00A75662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3969" w:type="dxa"/>
            <w:shd w:val="clear" w:color="auto" w:fill="FFFFFF"/>
          </w:tcPr>
          <w:p w14:paraId="56E93A07" w14:textId="4CCFF525" w:rsidR="00A75662" w:rsidRPr="000C578D" w:rsidRDefault="00DC6360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US"/>
              </w:rPr>
            </w:pPr>
            <w:r w:rsidRPr="00DC6360">
              <w:rPr>
                <w:rFonts w:ascii="Arial" w:hAnsi="Arial" w:cs="Arial"/>
                <w:color w:val="002060"/>
                <w:sz w:val="20"/>
                <w:lang w:val="it-IT"/>
              </w:rPr>
              <w:t>University of Ljubljana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24B472E2" w14:textId="77777777" w:rsidR="003024C6" w:rsidRDefault="0081766A" w:rsidP="00C0757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024C6">
              <w:rPr>
                <w:rFonts w:ascii="Verdana" w:hAnsi="Verdana" w:cs="Arial"/>
                <w:sz w:val="20"/>
                <w:lang w:val="en-GB"/>
              </w:rPr>
              <w:t xml:space="preserve">   </w:t>
            </w:r>
          </w:p>
          <w:p w14:paraId="56E93A08" w14:textId="2243F901" w:rsidR="00A75662" w:rsidRPr="007673FA" w:rsidRDefault="00A75662" w:rsidP="00C0757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6E93A09" w14:textId="1B4E4667" w:rsidR="00A75662" w:rsidRPr="00DC6360" w:rsidRDefault="00DC6360" w:rsidP="00DC6360">
            <w:pPr>
              <w:shd w:val="clear" w:color="auto" w:fill="FFFFFF"/>
              <w:spacing w:after="0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DC6360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Faculty of Arts, Department of Romance Languages and Literatures</w:t>
            </w:r>
          </w:p>
        </w:tc>
      </w:tr>
      <w:tr w:rsidR="00A75662" w:rsidRPr="007673FA" w14:paraId="56E93A11" w14:textId="77777777" w:rsidTr="00DC6360">
        <w:trPr>
          <w:trHeight w:val="501"/>
        </w:trPr>
        <w:tc>
          <w:tcPr>
            <w:tcW w:w="1985" w:type="dxa"/>
            <w:shd w:val="clear" w:color="auto" w:fill="FFFFFF"/>
          </w:tcPr>
          <w:p w14:paraId="56E93A0B" w14:textId="39A80193" w:rsidR="00A75662" w:rsidRPr="001264FF" w:rsidRDefault="00713E3E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D" w14:textId="7E03A5C6" w:rsidR="00A75662" w:rsidRPr="00227A73" w:rsidRDefault="00A75662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969" w:type="dxa"/>
            <w:shd w:val="clear" w:color="auto" w:fill="FFFFFF"/>
          </w:tcPr>
          <w:p w14:paraId="56E93A0E" w14:textId="030DD629" w:rsidR="00A75662" w:rsidRPr="007673FA" w:rsidRDefault="00DC6360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DC6360">
              <w:rPr>
                <w:rFonts w:ascii="Arial" w:hAnsi="Arial" w:cs="Arial"/>
                <w:color w:val="002060"/>
                <w:sz w:val="20"/>
                <w:lang w:val="en-GB"/>
              </w:rPr>
              <w:t>SI LJUBLJA01</w:t>
            </w:r>
          </w:p>
        </w:tc>
        <w:tc>
          <w:tcPr>
            <w:tcW w:w="1701" w:type="dxa"/>
            <w:vMerge/>
            <w:shd w:val="clear" w:color="auto" w:fill="FFFFFF"/>
          </w:tcPr>
          <w:p w14:paraId="56E93A0F" w14:textId="77777777" w:rsidR="00A75662" w:rsidRPr="007673FA" w:rsidRDefault="00A75662" w:rsidP="00C0757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6E93A10" w14:textId="77777777" w:rsidR="00A75662" w:rsidRPr="007673FA" w:rsidRDefault="00A75662" w:rsidP="00C07570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3024C6">
        <w:trPr>
          <w:trHeight w:val="559"/>
        </w:trPr>
        <w:tc>
          <w:tcPr>
            <w:tcW w:w="1985" w:type="dxa"/>
            <w:shd w:val="clear" w:color="auto" w:fill="FFFFFF"/>
          </w:tcPr>
          <w:p w14:paraId="56E93A12" w14:textId="77777777" w:rsidR="007967A9" w:rsidRPr="007673FA" w:rsidRDefault="007967A9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969" w:type="dxa"/>
            <w:shd w:val="clear" w:color="auto" w:fill="FFFFFF"/>
          </w:tcPr>
          <w:p w14:paraId="3E430CC0" w14:textId="77777777" w:rsidR="00DC6360" w:rsidRPr="00DC6360" w:rsidRDefault="00DC6360" w:rsidP="00DC6360">
            <w:pPr>
              <w:shd w:val="clear" w:color="auto" w:fill="FFFFFF"/>
              <w:spacing w:after="0"/>
              <w:ind w:right="-108"/>
              <w:jc w:val="left"/>
              <w:rPr>
                <w:rFonts w:ascii="Arial" w:hAnsi="Arial"/>
                <w:bCs/>
                <w:iCs/>
                <w:sz w:val="20"/>
              </w:rPr>
            </w:pPr>
            <w:r w:rsidRPr="00DC6360">
              <w:rPr>
                <w:rFonts w:ascii="Arial" w:hAnsi="Arial"/>
                <w:bCs/>
                <w:iCs/>
                <w:sz w:val="20"/>
              </w:rPr>
              <w:t>Kongresni trg 12</w:t>
            </w:r>
          </w:p>
          <w:p w14:paraId="56E93A13" w14:textId="2D4CFF30" w:rsidR="007967A9" w:rsidRPr="007673FA" w:rsidRDefault="00DC6360" w:rsidP="00DC6360">
            <w:pPr>
              <w:shd w:val="clear" w:color="auto" w:fill="FFFFFF"/>
              <w:spacing w:after="0"/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DC6360">
              <w:rPr>
                <w:rFonts w:ascii="Arial" w:hAnsi="Arial"/>
                <w:bCs/>
                <w:iCs/>
                <w:sz w:val="20"/>
              </w:rPr>
              <w:t>1000 Ljubljana</w:t>
            </w:r>
          </w:p>
        </w:tc>
        <w:tc>
          <w:tcPr>
            <w:tcW w:w="1701" w:type="dxa"/>
            <w:shd w:val="clear" w:color="auto" w:fill="FFFFFF"/>
          </w:tcPr>
          <w:p w14:paraId="56E93A14" w14:textId="77777777" w:rsidR="007967A9" w:rsidRPr="007673FA" w:rsidRDefault="00A75662" w:rsidP="00C0757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410" w:type="dxa"/>
            <w:shd w:val="clear" w:color="auto" w:fill="FFFFFF"/>
          </w:tcPr>
          <w:p w14:paraId="56E93A15" w14:textId="720C47C1" w:rsidR="00227A73" w:rsidRPr="007673FA" w:rsidRDefault="00DC6360" w:rsidP="00C0757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DC6360">
              <w:rPr>
                <w:rFonts w:ascii="Arial" w:hAnsi="Arial" w:cs="Arial"/>
                <w:color w:val="002060"/>
                <w:sz w:val="20"/>
                <w:lang w:val="en-US"/>
              </w:rPr>
              <w:t>Slovenia</w:t>
            </w:r>
          </w:p>
        </w:tc>
      </w:tr>
      <w:tr w:rsidR="007967A9" w:rsidRPr="00EF398E" w14:paraId="56E93A1B" w14:textId="77777777" w:rsidTr="003024C6">
        <w:tc>
          <w:tcPr>
            <w:tcW w:w="1985" w:type="dxa"/>
            <w:shd w:val="clear" w:color="auto" w:fill="FFFFFF"/>
          </w:tcPr>
          <w:p w14:paraId="56E93A17" w14:textId="00B97753" w:rsidR="007967A9" w:rsidRPr="007673FA" w:rsidRDefault="007967A9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3969" w:type="dxa"/>
            <w:shd w:val="clear" w:color="auto" w:fill="FFFFFF"/>
          </w:tcPr>
          <w:p w14:paraId="26ACAF57" w14:textId="77777777" w:rsidR="00DC6360" w:rsidRPr="00DC6360" w:rsidRDefault="00DC6360" w:rsidP="00DC6360">
            <w:pPr>
              <w:shd w:val="clear" w:color="auto" w:fill="FFFFFF"/>
              <w:spacing w:after="0"/>
              <w:ind w:right="-992"/>
              <w:jc w:val="left"/>
              <w:rPr>
                <w:rFonts w:ascii="Arial" w:hAnsi="Arial"/>
                <w:bCs/>
                <w:iCs/>
                <w:sz w:val="20"/>
              </w:rPr>
            </w:pPr>
            <w:r w:rsidRPr="00DC6360">
              <w:rPr>
                <w:rFonts w:ascii="Arial" w:hAnsi="Arial"/>
                <w:bCs/>
                <w:iCs/>
                <w:sz w:val="20"/>
              </w:rPr>
              <w:t>Departmental Coordinator/Faculty:</w:t>
            </w:r>
          </w:p>
          <w:p w14:paraId="49CF67FC" w14:textId="7080FDC7" w:rsidR="00DC6360" w:rsidRPr="00782942" w:rsidRDefault="00DC6360" w:rsidP="00DC636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Arial" w:hAnsi="Arial"/>
                <w:bCs/>
                <w:iCs/>
                <w:sz w:val="20"/>
              </w:rPr>
              <w:t>Dr. Barbara Pihler Ciglič</w:t>
            </w:r>
          </w:p>
          <w:p w14:paraId="56E93A18" w14:textId="6BCBE399" w:rsidR="007967A9" w:rsidRPr="00782942" w:rsidRDefault="007967A9" w:rsidP="00DC6360">
            <w:pPr>
              <w:shd w:val="clear" w:color="auto" w:fill="FFFFFF"/>
              <w:spacing w:after="0"/>
              <w:ind w:right="-108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14:paraId="56E93A19" w14:textId="77777777" w:rsidR="007967A9" w:rsidRPr="00782942" w:rsidRDefault="00EF398E" w:rsidP="00C0757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410" w:type="dxa"/>
            <w:shd w:val="clear" w:color="auto" w:fill="FFFFFF"/>
          </w:tcPr>
          <w:p w14:paraId="68F75CB7" w14:textId="52736B1A" w:rsidR="00DC6360" w:rsidRDefault="00DC6360" w:rsidP="00DC6360">
            <w:pPr>
              <w:shd w:val="clear" w:color="auto" w:fill="FFFFFF"/>
              <w:spacing w:after="0"/>
              <w:jc w:val="left"/>
            </w:pPr>
            <w:hyperlink r:id="rId13" w:history="1">
              <w:r w:rsidRPr="004C1040">
                <w:rPr>
                  <w:rStyle w:val="Hyperlink"/>
                </w:rPr>
                <w:t>barbara.pihlerciglic@ff.uni-lj.si</w:t>
              </w:r>
            </w:hyperlink>
            <w:r>
              <w:t xml:space="preserve"> </w:t>
            </w:r>
            <w:r>
              <w:t xml:space="preserve">   </w:t>
            </w:r>
          </w:p>
          <w:p w14:paraId="56E93A1A" w14:textId="2335C373" w:rsidR="000C578D" w:rsidRPr="00EF398E" w:rsidRDefault="00DC6360" w:rsidP="00DC636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t xml:space="preserve"> Phone: + 386 1 241 10 05</w:t>
            </w:r>
            <w:r>
              <w:t xml:space="preserve"> </w:t>
            </w: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0DD8E4E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 xml:space="preserve">: </w:t>
      </w:r>
      <w:r w:rsidR="00972851" w:rsidRPr="00972851">
        <w:rPr>
          <w:rFonts w:ascii="Verdana" w:hAnsi="Verdana" w:cs="Calibri"/>
          <w:highlight w:val="yellow"/>
          <w:lang w:val="en-GB"/>
        </w:rPr>
        <w:t>______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972851">
        <w:rPr>
          <w:rFonts w:ascii="Verdana" w:hAnsi="Verdana" w:cs="Calibri"/>
          <w:highlight w:val="yellow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  <w:r w:rsidRPr="00972851">
        <w:rPr>
          <w:rFonts w:ascii="Verdana" w:hAnsi="Verdana" w:cs="Calibri"/>
          <w:highlight w:val="yellow"/>
          <w:lang w:val="en-GB"/>
        </w:rPr>
        <w:t>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 w:rsidRPr="00972851">
        <w:rPr>
          <w:rFonts w:ascii="Verdana" w:hAnsi="Verdana" w:cs="Calibri"/>
          <w:highlight w:val="yellow"/>
          <w:lang w:val="en-GB"/>
        </w:rPr>
        <w:t>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r w:rsidRPr="00972851">
        <w:rPr>
          <w:rFonts w:ascii="Verdana" w:hAnsi="Verdana" w:cs="Calibri"/>
          <w:highlight w:val="yellow"/>
          <w:lang w:val="en-GB"/>
        </w:rPr>
        <w:t>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2E" w14:textId="77777777" w:rsidTr="00972851">
        <w:trPr>
          <w:jc w:val="center"/>
        </w:trPr>
        <w:tc>
          <w:tcPr>
            <w:tcW w:w="8763" w:type="dxa"/>
            <w:shd w:val="clear" w:color="auto" w:fill="FFFF00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5" w14:textId="77777777" w:rsidTr="00972851">
        <w:trPr>
          <w:jc w:val="center"/>
        </w:trPr>
        <w:tc>
          <w:tcPr>
            <w:tcW w:w="8763" w:type="dxa"/>
            <w:shd w:val="clear" w:color="auto" w:fill="FFFF00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B" w14:textId="77777777" w:rsidTr="00972851">
        <w:trPr>
          <w:jc w:val="center"/>
        </w:trPr>
        <w:tc>
          <w:tcPr>
            <w:tcW w:w="8763" w:type="dxa"/>
            <w:shd w:val="clear" w:color="auto" w:fill="FFFF00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40" w14:textId="77777777" w:rsidTr="00972851">
        <w:trPr>
          <w:jc w:val="center"/>
        </w:trPr>
        <w:tc>
          <w:tcPr>
            <w:tcW w:w="8763" w:type="dxa"/>
            <w:shd w:val="clear" w:color="auto" w:fill="FFFF00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1C066834" w14:textId="7F10D324" w:rsidR="00B21603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Arial" w:hAnsi="Arial" w:cs="Arial"/>
                <w:sz w:val="20"/>
                <w:lang w:val="en-US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227A73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63366F">
              <w:rPr>
                <w:rFonts w:ascii="Arial" w:hAnsi="Arial" w:cs="Arial"/>
                <w:sz w:val="20"/>
                <w:lang w:val="en-US"/>
              </w:rPr>
              <w:t>Branka Milenkovic</w:t>
            </w:r>
            <w:bookmarkStart w:id="0" w:name="_GoBack"/>
            <w:bookmarkEnd w:id="0"/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5C274" w14:textId="77777777" w:rsidR="0091182C" w:rsidRDefault="0091182C">
      <w:r>
        <w:separator/>
      </w:r>
    </w:p>
  </w:endnote>
  <w:endnote w:type="continuationSeparator" w:id="0">
    <w:p w14:paraId="482DFB09" w14:textId="77777777" w:rsidR="0091182C" w:rsidRDefault="0091182C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538EC549"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36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976D0" w14:textId="77777777" w:rsidR="0091182C" w:rsidRDefault="0091182C">
      <w:r>
        <w:separator/>
      </w:r>
    </w:p>
  </w:footnote>
  <w:footnote w:type="continuationSeparator" w:id="0">
    <w:p w14:paraId="394160E7" w14:textId="77777777" w:rsidR="0091182C" w:rsidRDefault="00911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2745BA96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6E93A64" wp14:editId="45FA7BCB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913C1B1" w:rsidR="00E01AAA" w:rsidRPr="00967BFC" w:rsidRDefault="00571FE5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06A7F20B">
                    <wp:simplePos x="0" y="0"/>
                    <wp:positionH relativeFrom="column">
                      <wp:posOffset>-86360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6.8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GRdzHPdAAAACAEA&#10;AA8AAAAAAAAAAAAAAAAADAUAAGRycy9kb3ducmV2LnhtbFBLBQYAAAAABAAEAPMAAAAWBg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1F0628"/>
    <w:multiLevelType w:val="hybridMultilevel"/>
    <w:tmpl w:val="B6464C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2"/>
  </w:num>
  <w:num w:numId="8">
    <w:abstractNumId w:val="43"/>
  </w:num>
  <w:num w:numId="9">
    <w:abstractNumId w:val="24"/>
  </w:num>
  <w:num w:numId="10">
    <w:abstractNumId w:val="41"/>
  </w:num>
  <w:num w:numId="11">
    <w:abstractNumId w:val="39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4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3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78D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4D7D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27A73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24C6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3DA2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1FE5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66F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3376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E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182C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0AD3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851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603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570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60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4B95"/>
    <w:rsid w:val="00E96246"/>
    <w:rsid w:val="00E972DD"/>
    <w:rsid w:val="00EA03DD"/>
    <w:rsid w:val="00EA090D"/>
    <w:rsid w:val="00EA166E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1F17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6E939CB"/>
  <w15:docId w15:val="{0B0D4772-B5F2-4F3E-8FAB-721CC66F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arbara.pihlerciglic@ff.uni-lj.si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rancca.milenkovic@gmail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kg.ac.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939253-08DF-477C-8768-3DED57CB0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10</TotalTime>
  <Pages>3</Pages>
  <Words>548</Words>
  <Characters>3128</Characters>
  <Application>Microsoft Office Word</Application>
  <DocSecurity>0</DocSecurity>
  <PresentationFormat>Microsoft Word 11.0</PresentationFormat>
  <Lines>26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3669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Ivana</cp:lastModifiedBy>
  <cp:revision>9</cp:revision>
  <cp:lastPrinted>2013-11-06T08:46:00Z</cp:lastPrinted>
  <dcterms:created xsi:type="dcterms:W3CDTF">2017-09-08T14:01:00Z</dcterms:created>
  <dcterms:modified xsi:type="dcterms:W3CDTF">2019-11-04T14:48:00Z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